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EB4" w:rsidRDefault="00264CCA">
      <w:pPr>
        <w:suppressAutoHyphens w:val="0"/>
        <w:spacing w:line="480" w:lineRule="exact"/>
        <w:jc w:val="center"/>
        <w:textAlignment w:val="auto"/>
        <w:rPr>
          <w:rFonts w:ascii="標楷體" w:eastAsia="標楷體" w:hAnsi="標楷體"/>
          <w:b/>
          <w:sz w:val="28"/>
          <w:szCs w:val="28"/>
        </w:rPr>
      </w:pPr>
      <w:bookmarkStart w:id="0" w:name="_GoBack"/>
      <w:bookmarkEnd w:id="0"/>
      <w:r>
        <w:rPr>
          <w:rFonts w:ascii="標楷體" w:eastAsia="標楷體" w:hAnsi="標楷體"/>
          <w:b/>
          <w:sz w:val="28"/>
          <w:szCs w:val="28"/>
        </w:rPr>
        <w:t>（機關名稱）（單位名稱）作業程序說明表</w:t>
      </w:r>
    </w:p>
    <w:tbl>
      <w:tblPr>
        <w:tblW w:w="10800" w:type="dxa"/>
        <w:tblInd w:w="-432" w:type="dxa"/>
        <w:tblCellMar>
          <w:left w:w="10" w:type="dxa"/>
          <w:right w:w="10" w:type="dxa"/>
        </w:tblCellMar>
        <w:tblLook w:val="0000" w:firstRow="0" w:lastRow="0" w:firstColumn="0" w:lastColumn="0" w:noHBand="0" w:noVBand="0"/>
      </w:tblPr>
      <w:tblGrid>
        <w:gridCol w:w="1440"/>
        <w:gridCol w:w="9360"/>
      </w:tblGrid>
      <w:tr w:rsidR="00E23EB4">
        <w:tblPrEx>
          <w:tblCellMar>
            <w:top w:w="0" w:type="dxa"/>
            <w:bottom w:w="0" w:type="dxa"/>
          </w:tblCellMar>
        </w:tblPrEx>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EB4" w:rsidRDefault="00264CCA">
            <w:pPr>
              <w:spacing w:line="400" w:lineRule="exact"/>
              <w:jc w:val="center"/>
              <w:rPr>
                <w:rFonts w:ascii="標楷體" w:eastAsia="標楷體" w:hAnsi="標楷體"/>
                <w:b/>
                <w:sz w:val="28"/>
                <w:szCs w:val="28"/>
              </w:rPr>
            </w:pPr>
            <w:r>
              <w:rPr>
                <w:rFonts w:ascii="標楷體" w:eastAsia="標楷體" w:hAnsi="標楷體"/>
                <w:b/>
                <w:sz w:val="28"/>
                <w:szCs w:val="28"/>
              </w:rPr>
              <w:t>項目編號</w:t>
            </w:r>
          </w:p>
        </w:tc>
        <w:tc>
          <w:tcPr>
            <w:tcW w:w="9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EB4" w:rsidRDefault="00264CCA">
            <w:pPr>
              <w:spacing w:line="400" w:lineRule="exact"/>
              <w:rPr>
                <w:rFonts w:ascii="標楷體" w:eastAsia="標楷體" w:hAnsi="標楷體"/>
                <w:sz w:val="28"/>
                <w:szCs w:val="28"/>
              </w:rPr>
            </w:pPr>
            <w:r>
              <w:rPr>
                <w:rFonts w:ascii="標楷體" w:eastAsia="標楷體" w:hAnsi="標楷體"/>
                <w:sz w:val="28"/>
                <w:szCs w:val="28"/>
              </w:rPr>
              <w:t>JP13</w:t>
            </w:r>
          </w:p>
        </w:tc>
      </w:tr>
      <w:tr w:rsidR="00E23EB4">
        <w:tblPrEx>
          <w:tblCellMar>
            <w:top w:w="0" w:type="dxa"/>
            <w:bottom w:w="0" w:type="dxa"/>
          </w:tblCellMar>
        </w:tblPrEx>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EB4" w:rsidRDefault="00264CCA">
            <w:pPr>
              <w:spacing w:line="400" w:lineRule="exact"/>
              <w:jc w:val="center"/>
              <w:rPr>
                <w:rFonts w:ascii="標楷體" w:eastAsia="標楷體" w:hAnsi="標楷體"/>
                <w:b/>
                <w:sz w:val="28"/>
                <w:szCs w:val="28"/>
              </w:rPr>
            </w:pPr>
            <w:r>
              <w:rPr>
                <w:rFonts w:ascii="標楷體" w:eastAsia="標楷體" w:hAnsi="標楷體"/>
                <w:b/>
                <w:sz w:val="28"/>
                <w:szCs w:val="28"/>
              </w:rPr>
              <w:t>項目名稱</w:t>
            </w:r>
          </w:p>
        </w:tc>
        <w:tc>
          <w:tcPr>
            <w:tcW w:w="9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EB4" w:rsidRDefault="00264CCA">
            <w:pPr>
              <w:spacing w:line="400" w:lineRule="exact"/>
              <w:rPr>
                <w:rFonts w:ascii="標楷體" w:eastAsia="標楷體" w:hAnsi="標楷體"/>
                <w:sz w:val="28"/>
                <w:szCs w:val="28"/>
              </w:rPr>
            </w:pPr>
            <w:r>
              <w:rPr>
                <w:rFonts w:ascii="標楷體" w:eastAsia="標楷體" w:hAnsi="標楷體"/>
                <w:sz w:val="28"/>
                <w:szCs w:val="28"/>
              </w:rPr>
              <w:t>發現廠商違反政府採購法之處置</w:t>
            </w:r>
          </w:p>
        </w:tc>
      </w:tr>
      <w:tr w:rsidR="00E23EB4">
        <w:tblPrEx>
          <w:tblCellMar>
            <w:top w:w="0" w:type="dxa"/>
            <w:bottom w:w="0" w:type="dxa"/>
          </w:tblCellMar>
        </w:tblPrEx>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EB4" w:rsidRDefault="00264CCA">
            <w:pPr>
              <w:spacing w:line="400" w:lineRule="exact"/>
              <w:jc w:val="center"/>
              <w:rPr>
                <w:rFonts w:ascii="標楷體" w:eastAsia="標楷體" w:hAnsi="標楷體"/>
                <w:b/>
                <w:sz w:val="28"/>
                <w:szCs w:val="28"/>
              </w:rPr>
            </w:pPr>
            <w:r>
              <w:rPr>
                <w:rFonts w:ascii="標楷體" w:eastAsia="標楷體" w:hAnsi="標楷體"/>
                <w:b/>
                <w:sz w:val="28"/>
                <w:szCs w:val="28"/>
              </w:rPr>
              <w:t>承辦單位</w:t>
            </w:r>
          </w:p>
        </w:tc>
        <w:tc>
          <w:tcPr>
            <w:tcW w:w="9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EB4" w:rsidRDefault="00264CCA">
            <w:pPr>
              <w:spacing w:line="400" w:lineRule="exact"/>
              <w:rPr>
                <w:rFonts w:ascii="標楷體" w:eastAsia="標楷體" w:hAnsi="標楷體"/>
                <w:sz w:val="28"/>
                <w:szCs w:val="28"/>
              </w:rPr>
            </w:pPr>
            <w:r>
              <w:rPr>
                <w:rFonts w:ascii="標楷體" w:eastAsia="標楷體" w:hAnsi="標楷體"/>
                <w:sz w:val="28"/>
                <w:szCs w:val="28"/>
              </w:rPr>
              <w:t>採購單位、需求、使用單位</w:t>
            </w:r>
          </w:p>
        </w:tc>
      </w:tr>
      <w:tr w:rsidR="00E23EB4">
        <w:tblPrEx>
          <w:tblCellMar>
            <w:top w:w="0" w:type="dxa"/>
            <w:bottom w:w="0" w:type="dxa"/>
          </w:tblCellMar>
        </w:tblPrEx>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EB4" w:rsidRDefault="00264CCA">
            <w:pPr>
              <w:spacing w:line="400" w:lineRule="exact"/>
              <w:jc w:val="center"/>
              <w:rPr>
                <w:rFonts w:ascii="標楷體" w:eastAsia="標楷體" w:hAnsi="標楷體"/>
                <w:b/>
                <w:sz w:val="28"/>
                <w:szCs w:val="28"/>
              </w:rPr>
            </w:pPr>
            <w:r>
              <w:rPr>
                <w:rFonts w:ascii="標楷體" w:eastAsia="標楷體" w:hAnsi="標楷體"/>
                <w:b/>
                <w:sz w:val="28"/>
                <w:szCs w:val="28"/>
              </w:rPr>
              <w:t>相關單位</w:t>
            </w:r>
          </w:p>
        </w:tc>
        <w:tc>
          <w:tcPr>
            <w:tcW w:w="9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EB4" w:rsidRDefault="00264CCA">
            <w:pPr>
              <w:spacing w:line="400" w:lineRule="exact"/>
              <w:rPr>
                <w:rFonts w:ascii="標楷體" w:eastAsia="標楷體" w:hAnsi="標楷體"/>
                <w:sz w:val="28"/>
                <w:szCs w:val="28"/>
              </w:rPr>
            </w:pPr>
            <w:r>
              <w:rPr>
                <w:rFonts w:ascii="標楷體" w:eastAsia="標楷體" w:hAnsi="標楷體"/>
                <w:sz w:val="28"/>
                <w:szCs w:val="28"/>
              </w:rPr>
              <w:t>政風單位、監辦單位</w:t>
            </w:r>
          </w:p>
        </w:tc>
      </w:tr>
      <w:tr w:rsidR="00E23EB4">
        <w:tblPrEx>
          <w:tblCellMar>
            <w:top w:w="0" w:type="dxa"/>
            <w:bottom w:w="0" w:type="dxa"/>
          </w:tblCellMar>
        </w:tblPrEx>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EB4" w:rsidRDefault="00264CCA">
            <w:pPr>
              <w:spacing w:line="400" w:lineRule="exact"/>
              <w:jc w:val="center"/>
              <w:rPr>
                <w:rFonts w:ascii="標楷體" w:eastAsia="標楷體" w:hAnsi="標楷體"/>
                <w:b/>
                <w:sz w:val="28"/>
                <w:szCs w:val="28"/>
              </w:rPr>
            </w:pPr>
            <w:r>
              <w:rPr>
                <w:rFonts w:ascii="標楷體" w:eastAsia="標楷體" w:hAnsi="標楷體"/>
                <w:b/>
                <w:sz w:val="28"/>
                <w:szCs w:val="28"/>
              </w:rPr>
              <w:t>作業程序說明</w:t>
            </w:r>
          </w:p>
        </w:tc>
        <w:tc>
          <w:tcPr>
            <w:tcW w:w="9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EB4" w:rsidRDefault="00264CCA">
            <w:pPr>
              <w:spacing w:line="400" w:lineRule="exact"/>
              <w:rPr>
                <w:rFonts w:ascii="標楷體" w:eastAsia="標楷體" w:hAnsi="標楷體"/>
                <w:sz w:val="28"/>
                <w:szCs w:val="28"/>
              </w:rPr>
            </w:pPr>
            <w:r>
              <w:rPr>
                <w:rFonts w:ascii="標楷體" w:eastAsia="標楷體" w:hAnsi="標楷體"/>
                <w:sz w:val="28"/>
                <w:szCs w:val="28"/>
              </w:rPr>
              <w:t>依洽辦與代辦機關約定之代辦採購委託書或各機關內部權責分工辦理</w:t>
            </w:r>
          </w:p>
          <w:p w:rsidR="00E23EB4" w:rsidRDefault="00264CCA">
            <w:pPr>
              <w:numPr>
                <w:ilvl w:val="0"/>
                <w:numId w:val="1"/>
              </w:numPr>
              <w:suppressAutoHyphens w:val="0"/>
              <w:spacing w:line="400" w:lineRule="exact"/>
              <w:jc w:val="both"/>
              <w:textAlignment w:val="auto"/>
              <w:rPr>
                <w:rFonts w:ascii="標楷體" w:eastAsia="標楷體" w:hAnsi="標楷體"/>
                <w:b/>
                <w:bCs/>
                <w:sz w:val="28"/>
                <w:szCs w:val="28"/>
                <w:u w:val="single"/>
              </w:rPr>
            </w:pPr>
            <w:r>
              <w:rPr>
                <w:rFonts w:ascii="標楷體" w:eastAsia="標楷體" w:hAnsi="標楷體"/>
                <w:b/>
                <w:bCs/>
                <w:sz w:val="28"/>
                <w:szCs w:val="28"/>
                <w:u w:val="single"/>
              </w:rPr>
              <w:t>廠商於開標、審標階段違反政府採購法（下稱本法）情形及機關依法處置作為，重點如下：</w:t>
            </w:r>
          </w:p>
          <w:tbl>
            <w:tblPr>
              <w:tblW w:w="7503" w:type="dxa"/>
              <w:tblInd w:w="612" w:type="dxa"/>
              <w:tblCellMar>
                <w:left w:w="10" w:type="dxa"/>
                <w:right w:w="10" w:type="dxa"/>
              </w:tblCellMar>
              <w:tblLook w:val="0000" w:firstRow="0" w:lastRow="0" w:firstColumn="0" w:lastColumn="0" w:noHBand="0" w:noVBand="0"/>
            </w:tblPr>
            <w:tblGrid>
              <w:gridCol w:w="2685"/>
              <w:gridCol w:w="2308"/>
              <w:gridCol w:w="2510"/>
            </w:tblGrid>
            <w:tr w:rsidR="00E23EB4">
              <w:tblPrEx>
                <w:tblCellMar>
                  <w:top w:w="0" w:type="dxa"/>
                  <w:bottom w:w="0" w:type="dxa"/>
                </w:tblCellMar>
              </w:tblPrEx>
              <w:tc>
                <w:tcPr>
                  <w:tcW w:w="2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EB4" w:rsidRDefault="00264CCA">
                  <w:pPr>
                    <w:spacing w:line="320" w:lineRule="exact"/>
                    <w:jc w:val="both"/>
                    <w:textAlignment w:val="auto"/>
                    <w:rPr>
                      <w:rFonts w:ascii="標楷體" w:eastAsia="標楷體" w:hAnsi="標楷體"/>
                      <w:b/>
                      <w:bCs/>
                      <w:u w:val="single"/>
                    </w:rPr>
                  </w:pPr>
                  <w:r>
                    <w:rPr>
                      <w:rFonts w:ascii="標楷體" w:eastAsia="標楷體" w:hAnsi="標楷體"/>
                      <w:b/>
                      <w:bCs/>
                      <w:u w:val="single"/>
                    </w:rPr>
                    <w:t>廠商違法情形</w:t>
                  </w:r>
                </w:p>
              </w:tc>
              <w:tc>
                <w:tcPr>
                  <w:tcW w:w="2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EB4" w:rsidRDefault="00264CCA">
                  <w:pPr>
                    <w:spacing w:line="320" w:lineRule="exact"/>
                    <w:jc w:val="both"/>
                    <w:textAlignment w:val="auto"/>
                    <w:rPr>
                      <w:rFonts w:ascii="標楷體" w:eastAsia="標楷體" w:hAnsi="標楷體"/>
                      <w:b/>
                      <w:bCs/>
                      <w:u w:val="single"/>
                    </w:rPr>
                  </w:pPr>
                  <w:r>
                    <w:rPr>
                      <w:rFonts w:ascii="標楷體" w:eastAsia="標楷體" w:hAnsi="標楷體"/>
                      <w:b/>
                      <w:bCs/>
                      <w:u w:val="single"/>
                    </w:rPr>
                    <w:t>機關處置</w:t>
                  </w: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EB4" w:rsidRDefault="00264CCA">
                  <w:pPr>
                    <w:spacing w:line="320" w:lineRule="exact"/>
                    <w:jc w:val="both"/>
                    <w:textAlignment w:val="auto"/>
                    <w:rPr>
                      <w:rFonts w:ascii="標楷體" w:eastAsia="標楷體" w:hAnsi="標楷體"/>
                      <w:b/>
                      <w:bCs/>
                      <w:u w:val="single"/>
                    </w:rPr>
                  </w:pPr>
                  <w:r>
                    <w:rPr>
                      <w:rFonts w:ascii="標楷體" w:eastAsia="標楷體" w:hAnsi="標楷體"/>
                      <w:b/>
                      <w:bCs/>
                      <w:u w:val="single"/>
                    </w:rPr>
                    <w:t>規定</w:t>
                  </w:r>
                </w:p>
              </w:tc>
            </w:tr>
            <w:tr w:rsidR="00E23EB4">
              <w:tblPrEx>
                <w:tblCellMar>
                  <w:top w:w="0" w:type="dxa"/>
                  <w:bottom w:w="0" w:type="dxa"/>
                </w:tblCellMar>
              </w:tblPrEx>
              <w:tc>
                <w:tcPr>
                  <w:tcW w:w="2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EB4" w:rsidRDefault="00264CCA">
                  <w:pPr>
                    <w:spacing w:line="310" w:lineRule="exact"/>
                    <w:jc w:val="both"/>
                    <w:textAlignment w:val="auto"/>
                    <w:rPr>
                      <w:rFonts w:ascii="標楷體" w:eastAsia="標楷體" w:hAnsi="標楷體"/>
                      <w:b/>
                      <w:bCs/>
                      <w:u w:val="single"/>
                    </w:rPr>
                  </w:pPr>
                  <w:r>
                    <w:rPr>
                      <w:rFonts w:ascii="標楷體" w:eastAsia="標楷體" w:hAnsi="標楷體"/>
                      <w:b/>
                      <w:bCs/>
                      <w:u w:val="single"/>
                    </w:rPr>
                    <w:t>借用或冒用他人名義或證件投標</w:t>
                  </w:r>
                </w:p>
              </w:tc>
              <w:tc>
                <w:tcPr>
                  <w:tcW w:w="2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EB4" w:rsidRDefault="00264CCA">
                  <w:pPr>
                    <w:spacing w:line="310" w:lineRule="exact"/>
                    <w:jc w:val="both"/>
                    <w:textAlignment w:val="auto"/>
                    <w:rPr>
                      <w:rFonts w:ascii="標楷體" w:eastAsia="標楷體" w:hAnsi="標楷體"/>
                      <w:b/>
                      <w:bCs/>
                      <w:u w:val="single"/>
                    </w:rPr>
                  </w:pPr>
                  <w:r>
                    <w:rPr>
                      <w:rFonts w:ascii="標楷體" w:eastAsia="標楷體" w:hAnsi="標楷體"/>
                      <w:b/>
                      <w:bCs/>
                      <w:u w:val="single"/>
                    </w:rPr>
                    <w:t>不發還或追繳押標金、不予開標決標、刊登政府採購公報拒絕往來</w:t>
                  </w: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EB4" w:rsidRDefault="00264CCA">
                  <w:pPr>
                    <w:spacing w:line="310" w:lineRule="exact"/>
                    <w:jc w:val="both"/>
                    <w:textAlignment w:val="auto"/>
                    <w:rPr>
                      <w:rFonts w:ascii="標楷體" w:eastAsia="標楷體" w:hAnsi="標楷體"/>
                      <w:b/>
                      <w:bCs/>
                      <w:u w:val="single"/>
                    </w:rPr>
                  </w:pPr>
                  <w:r>
                    <w:rPr>
                      <w:rFonts w:ascii="標楷體" w:eastAsia="標楷體" w:hAnsi="標楷體"/>
                      <w:b/>
                      <w:bCs/>
                      <w:u w:val="single"/>
                    </w:rPr>
                    <w:t>本法第</w:t>
                  </w:r>
                  <w:r>
                    <w:rPr>
                      <w:rFonts w:ascii="標楷體" w:eastAsia="標楷體" w:hAnsi="標楷體"/>
                      <w:b/>
                      <w:bCs/>
                      <w:u w:val="single"/>
                    </w:rPr>
                    <w:t>31</w:t>
                  </w:r>
                  <w:r>
                    <w:rPr>
                      <w:rFonts w:ascii="標楷體" w:eastAsia="標楷體" w:hAnsi="標楷體"/>
                      <w:b/>
                      <w:bCs/>
                      <w:u w:val="single"/>
                    </w:rPr>
                    <w:t>條第</w:t>
                  </w:r>
                  <w:r>
                    <w:rPr>
                      <w:rFonts w:ascii="標楷體" w:eastAsia="標楷體" w:hAnsi="標楷體"/>
                      <w:b/>
                      <w:bCs/>
                      <w:u w:val="single"/>
                    </w:rPr>
                    <w:t>2</w:t>
                  </w:r>
                  <w:r>
                    <w:rPr>
                      <w:rFonts w:ascii="標楷體" w:eastAsia="標楷體" w:hAnsi="標楷體"/>
                      <w:b/>
                      <w:bCs/>
                      <w:u w:val="single"/>
                    </w:rPr>
                    <w:t>項第</w:t>
                  </w:r>
                  <w:r>
                    <w:rPr>
                      <w:rFonts w:ascii="標楷體" w:eastAsia="標楷體" w:hAnsi="標楷體"/>
                      <w:b/>
                      <w:bCs/>
                      <w:u w:val="single"/>
                    </w:rPr>
                    <w:t>2</w:t>
                  </w:r>
                  <w:r>
                    <w:rPr>
                      <w:rFonts w:ascii="標楷體" w:eastAsia="標楷體" w:hAnsi="標楷體"/>
                      <w:b/>
                      <w:bCs/>
                      <w:u w:val="single"/>
                    </w:rPr>
                    <w:t>款及第</w:t>
                  </w:r>
                  <w:r>
                    <w:rPr>
                      <w:rFonts w:ascii="標楷體" w:eastAsia="標楷體" w:hAnsi="標楷體"/>
                      <w:b/>
                      <w:bCs/>
                      <w:u w:val="single"/>
                    </w:rPr>
                    <w:t>3</w:t>
                  </w:r>
                  <w:r>
                    <w:rPr>
                      <w:rFonts w:ascii="標楷體" w:eastAsia="標楷體" w:hAnsi="標楷體"/>
                      <w:b/>
                      <w:bCs/>
                      <w:u w:val="single"/>
                    </w:rPr>
                    <w:t>款、第</w:t>
                  </w:r>
                  <w:r>
                    <w:rPr>
                      <w:rFonts w:ascii="標楷體" w:eastAsia="標楷體" w:hAnsi="標楷體"/>
                      <w:b/>
                      <w:bCs/>
                      <w:u w:val="single"/>
                    </w:rPr>
                    <w:t>50</w:t>
                  </w:r>
                  <w:r>
                    <w:rPr>
                      <w:rFonts w:ascii="標楷體" w:eastAsia="標楷體" w:hAnsi="標楷體"/>
                      <w:b/>
                      <w:bCs/>
                      <w:u w:val="single"/>
                    </w:rPr>
                    <w:t>條第</w:t>
                  </w:r>
                  <w:r>
                    <w:rPr>
                      <w:rFonts w:ascii="標楷體" w:eastAsia="標楷體" w:hAnsi="標楷體"/>
                      <w:b/>
                      <w:bCs/>
                      <w:u w:val="single"/>
                    </w:rPr>
                    <w:t>1</w:t>
                  </w:r>
                  <w:r>
                    <w:rPr>
                      <w:rFonts w:ascii="標楷體" w:eastAsia="標楷體" w:hAnsi="標楷體"/>
                      <w:b/>
                      <w:bCs/>
                      <w:u w:val="single"/>
                    </w:rPr>
                    <w:t>項第</w:t>
                  </w:r>
                  <w:r>
                    <w:rPr>
                      <w:rFonts w:ascii="標楷體" w:eastAsia="標楷體" w:hAnsi="標楷體"/>
                      <w:b/>
                      <w:bCs/>
                      <w:u w:val="single"/>
                    </w:rPr>
                    <w:t>3</w:t>
                  </w:r>
                  <w:r>
                    <w:rPr>
                      <w:rFonts w:ascii="標楷體" w:eastAsia="標楷體" w:hAnsi="標楷體"/>
                      <w:b/>
                      <w:bCs/>
                      <w:u w:val="single"/>
                    </w:rPr>
                    <w:t>款、第</w:t>
                  </w:r>
                  <w:r>
                    <w:rPr>
                      <w:rFonts w:ascii="標楷體" w:eastAsia="標楷體" w:hAnsi="標楷體"/>
                      <w:b/>
                      <w:bCs/>
                      <w:u w:val="single"/>
                    </w:rPr>
                    <w:t>101</w:t>
                  </w:r>
                  <w:r>
                    <w:rPr>
                      <w:rFonts w:ascii="標楷體" w:eastAsia="標楷體" w:hAnsi="標楷體"/>
                      <w:b/>
                      <w:bCs/>
                      <w:u w:val="single"/>
                    </w:rPr>
                    <w:t>條第</w:t>
                  </w:r>
                  <w:r>
                    <w:rPr>
                      <w:rFonts w:ascii="標楷體" w:eastAsia="標楷體" w:hAnsi="標楷體"/>
                      <w:b/>
                      <w:bCs/>
                      <w:u w:val="single"/>
                    </w:rPr>
                    <w:t>1</w:t>
                  </w:r>
                  <w:r>
                    <w:rPr>
                      <w:rFonts w:ascii="標楷體" w:eastAsia="標楷體" w:hAnsi="標楷體"/>
                      <w:b/>
                      <w:bCs/>
                      <w:u w:val="single"/>
                    </w:rPr>
                    <w:t>項第</w:t>
                  </w:r>
                  <w:r>
                    <w:rPr>
                      <w:rFonts w:ascii="標楷體" w:eastAsia="標楷體" w:hAnsi="標楷體"/>
                      <w:b/>
                      <w:bCs/>
                      <w:u w:val="single"/>
                    </w:rPr>
                    <w:t>2</w:t>
                  </w:r>
                  <w:r>
                    <w:rPr>
                      <w:rFonts w:ascii="標楷體" w:eastAsia="標楷體" w:hAnsi="標楷體"/>
                      <w:b/>
                      <w:bCs/>
                      <w:u w:val="single"/>
                    </w:rPr>
                    <w:t>款</w:t>
                  </w:r>
                </w:p>
              </w:tc>
            </w:tr>
            <w:tr w:rsidR="00E23EB4">
              <w:tblPrEx>
                <w:tblCellMar>
                  <w:top w:w="0" w:type="dxa"/>
                  <w:bottom w:w="0" w:type="dxa"/>
                </w:tblCellMar>
              </w:tblPrEx>
              <w:tc>
                <w:tcPr>
                  <w:tcW w:w="2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EB4" w:rsidRDefault="00264CCA">
                  <w:pPr>
                    <w:spacing w:line="310" w:lineRule="exact"/>
                    <w:jc w:val="both"/>
                    <w:textAlignment w:val="auto"/>
                    <w:rPr>
                      <w:rFonts w:ascii="標楷體" w:eastAsia="標楷體" w:hAnsi="標楷體"/>
                      <w:b/>
                      <w:bCs/>
                      <w:u w:val="single"/>
                    </w:rPr>
                  </w:pPr>
                  <w:r>
                    <w:rPr>
                      <w:rFonts w:ascii="標楷體" w:eastAsia="標楷體" w:hAnsi="標楷體"/>
                      <w:b/>
                      <w:bCs/>
                      <w:u w:val="single"/>
                    </w:rPr>
                    <w:t>容許他人借用本人名義或證件參加投標</w:t>
                  </w:r>
                </w:p>
              </w:tc>
              <w:tc>
                <w:tcPr>
                  <w:tcW w:w="2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EB4" w:rsidRDefault="00264CCA">
                  <w:pPr>
                    <w:spacing w:line="310" w:lineRule="exact"/>
                    <w:jc w:val="both"/>
                    <w:textAlignment w:val="auto"/>
                    <w:rPr>
                      <w:rFonts w:ascii="標楷體" w:eastAsia="標楷體" w:hAnsi="標楷體"/>
                      <w:b/>
                      <w:bCs/>
                      <w:u w:val="single"/>
                    </w:rPr>
                  </w:pPr>
                  <w:r>
                    <w:rPr>
                      <w:rFonts w:ascii="標楷體" w:eastAsia="標楷體" w:hAnsi="標楷體"/>
                      <w:b/>
                      <w:bCs/>
                      <w:u w:val="single"/>
                    </w:rPr>
                    <w:t>不發還或追繳押標金、刊登政府採購公報拒絕往來</w:t>
                  </w: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EB4" w:rsidRDefault="00264CCA">
                  <w:pPr>
                    <w:spacing w:line="310" w:lineRule="exact"/>
                    <w:jc w:val="both"/>
                    <w:textAlignment w:val="auto"/>
                    <w:rPr>
                      <w:rFonts w:ascii="標楷體" w:eastAsia="標楷體" w:hAnsi="標楷體"/>
                      <w:b/>
                      <w:bCs/>
                      <w:u w:val="single"/>
                    </w:rPr>
                  </w:pPr>
                  <w:r>
                    <w:rPr>
                      <w:rFonts w:ascii="標楷體" w:eastAsia="標楷體" w:hAnsi="標楷體"/>
                      <w:b/>
                      <w:bCs/>
                      <w:u w:val="single"/>
                    </w:rPr>
                    <w:t>本法第</w:t>
                  </w:r>
                  <w:r>
                    <w:rPr>
                      <w:rFonts w:ascii="標楷體" w:eastAsia="標楷體" w:hAnsi="標楷體"/>
                      <w:b/>
                      <w:bCs/>
                      <w:u w:val="single"/>
                    </w:rPr>
                    <w:t>31</w:t>
                  </w:r>
                  <w:r>
                    <w:rPr>
                      <w:rFonts w:ascii="標楷體" w:eastAsia="標楷體" w:hAnsi="標楷體"/>
                      <w:b/>
                      <w:bCs/>
                      <w:u w:val="single"/>
                    </w:rPr>
                    <w:t>條第</w:t>
                  </w:r>
                  <w:r>
                    <w:rPr>
                      <w:rFonts w:ascii="標楷體" w:eastAsia="標楷體" w:hAnsi="標楷體"/>
                      <w:b/>
                      <w:bCs/>
                      <w:u w:val="single"/>
                    </w:rPr>
                    <w:t>2</w:t>
                  </w:r>
                  <w:r>
                    <w:rPr>
                      <w:rFonts w:ascii="標楷體" w:eastAsia="標楷體" w:hAnsi="標楷體"/>
                      <w:b/>
                      <w:bCs/>
                      <w:u w:val="single"/>
                    </w:rPr>
                    <w:t>項第</w:t>
                  </w:r>
                  <w:r>
                    <w:rPr>
                      <w:rFonts w:ascii="標楷體" w:eastAsia="標楷體" w:hAnsi="標楷體"/>
                      <w:b/>
                      <w:bCs/>
                      <w:u w:val="single"/>
                    </w:rPr>
                    <w:t>2</w:t>
                  </w:r>
                  <w:r>
                    <w:rPr>
                      <w:rFonts w:ascii="標楷體" w:eastAsia="標楷體" w:hAnsi="標楷體"/>
                      <w:b/>
                      <w:bCs/>
                      <w:u w:val="single"/>
                    </w:rPr>
                    <w:t>款、第</w:t>
                  </w:r>
                  <w:r>
                    <w:rPr>
                      <w:rFonts w:ascii="標楷體" w:eastAsia="標楷體" w:hAnsi="標楷體"/>
                      <w:b/>
                      <w:bCs/>
                      <w:u w:val="single"/>
                    </w:rPr>
                    <w:t>101</w:t>
                  </w:r>
                  <w:r>
                    <w:rPr>
                      <w:rFonts w:ascii="標楷體" w:eastAsia="標楷體" w:hAnsi="標楷體"/>
                      <w:b/>
                      <w:bCs/>
                      <w:u w:val="single"/>
                    </w:rPr>
                    <w:t>條第</w:t>
                  </w:r>
                  <w:r>
                    <w:rPr>
                      <w:rFonts w:ascii="標楷體" w:eastAsia="標楷體" w:hAnsi="標楷體"/>
                      <w:b/>
                      <w:bCs/>
                      <w:u w:val="single"/>
                    </w:rPr>
                    <w:t>1</w:t>
                  </w:r>
                  <w:r>
                    <w:rPr>
                      <w:rFonts w:ascii="標楷體" w:eastAsia="標楷體" w:hAnsi="標楷體"/>
                      <w:b/>
                      <w:bCs/>
                      <w:u w:val="single"/>
                    </w:rPr>
                    <w:t>項第</w:t>
                  </w:r>
                  <w:r>
                    <w:rPr>
                      <w:rFonts w:ascii="標楷體" w:eastAsia="標楷體" w:hAnsi="標楷體"/>
                      <w:b/>
                      <w:bCs/>
                      <w:u w:val="single"/>
                    </w:rPr>
                    <w:t>1</w:t>
                  </w:r>
                  <w:r>
                    <w:rPr>
                      <w:rFonts w:ascii="標楷體" w:eastAsia="標楷體" w:hAnsi="標楷體"/>
                      <w:b/>
                      <w:bCs/>
                      <w:u w:val="single"/>
                    </w:rPr>
                    <w:t>款</w:t>
                  </w:r>
                </w:p>
              </w:tc>
            </w:tr>
            <w:tr w:rsidR="00E23EB4">
              <w:tblPrEx>
                <w:tblCellMar>
                  <w:top w:w="0" w:type="dxa"/>
                  <w:bottom w:w="0" w:type="dxa"/>
                </w:tblCellMar>
              </w:tblPrEx>
              <w:tc>
                <w:tcPr>
                  <w:tcW w:w="2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EB4" w:rsidRDefault="00264CCA">
                  <w:pPr>
                    <w:spacing w:line="310" w:lineRule="exact"/>
                    <w:jc w:val="both"/>
                    <w:textAlignment w:val="auto"/>
                    <w:rPr>
                      <w:rFonts w:ascii="標楷體" w:eastAsia="標楷體" w:hAnsi="標楷體"/>
                      <w:b/>
                      <w:bCs/>
                      <w:u w:val="single"/>
                    </w:rPr>
                  </w:pPr>
                  <w:r>
                    <w:rPr>
                      <w:rFonts w:ascii="標楷體" w:eastAsia="標楷體" w:hAnsi="標楷體"/>
                      <w:b/>
                      <w:bCs/>
                      <w:u w:val="single"/>
                    </w:rPr>
                    <w:t>以虛偽不實之文件投標</w:t>
                  </w:r>
                  <w:r>
                    <w:rPr>
                      <w:rFonts w:ascii="標楷體" w:eastAsia="標楷體" w:hAnsi="標楷體"/>
                      <w:b/>
                      <w:bCs/>
                      <w:u w:val="single"/>
                    </w:rPr>
                    <w:t>(</w:t>
                  </w:r>
                  <w:r>
                    <w:rPr>
                      <w:rFonts w:ascii="標楷體" w:eastAsia="標楷體" w:hAnsi="標楷體"/>
                      <w:b/>
                      <w:bCs/>
                      <w:u w:val="single"/>
                    </w:rPr>
                    <w:t>廠商須具可歸責性</w:t>
                  </w:r>
                  <w:r>
                    <w:rPr>
                      <w:rFonts w:ascii="標楷體" w:eastAsia="標楷體" w:hAnsi="標楷體"/>
                      <w:b/>
                      <w:bCs/>
                      <w:u w:val="single"/>
                    </w:rPr>
                    <w:t>)</w:t>
                  </w:r>
                </w:p>
              </w:tc>
              <w:tc>
                <w:tcPr>
                  <w:tcW w:w="2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EB4" w:rsidRDefault="00264CCA">
                  <w:pPr>
                    <w:spacing w:line="310" w:lineRule="exact"/>
                    <w:jc w:val="both"/>
                    <w:textAlignment w:val="auto"/>
                    <w:rPr>
                      <w:rFonts w:ascii="標楷體" w:eastAsia="標楷體" w:hAnsi="標楷體"/>
                      <w:b/>
                      <w:bCs/>
                      <w:u w:val="single"/>
                    </w:rPr>
                  </w:pPr>
                  <w:r>
                    <w:rPr>
                      <w:rFonts w:ascii="標楷體" w:eastAsia="標楷體" w:hAnsi="標楷體"/>
                      <w:b/>
                      <w:bCs/>
                      <w:u w:val="single"/>
                    </w:rPr>
                    <w:t>不發還或追繳押標金、刊登政府採購公報拒絕往來</w:t>
                  </w: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EB4" w:rsidRDefault="00264CCA">
                  <w:pPr>
                    <w:spacing w:line="310" w:lineRule="exact"/>
                    <w:jc w:val="both"/>
                    <w:textAlignment w:val="auto"/>
                    <w:rPr>
                      <w:rFonts w:ascii="標楷體" w:eastAsia="標楷體" w:hAnsi="標楷體"/>
                      <w:b/>
                      <w:bCs/>
                      <w:u w:val="single"/>
                    </w:rPr>
                  </w:pPr>
                  <w:r>
                    <w:rPr>
                      <w:rFonts w:ascii="標楷體" w:eastAsia="標楷體" w:hAnsi="標楷體"/>
                      <w:b/>
                      <w:bCs/>
                      <w:u w:val="single"/>
                    </w:rPr>
                    <w:t>本法第</w:t>
                  </w:r>
                  <w:r>
                    <w:rPr>
                      <w:rFonts w:ascii="標楷體" w:eastAsia="標楷體" w:hAnsi="標楷體"/>
                      <w:b/>
                      <w:bCs/>
                      <w:u w:val="single"/>
                    </w:rPr>
                    <w:t>31</w:t>
                  </w:r>
                  <w:r>
                    <w:rPr>
                      <w:rFonts w:ascii="標楷體" w:eastAsia="標楷體" w:hAnsi="標楷體"/>
                      <w:b/>
                      <w:bCs/>
                      <w:u w:val="single"/>
                    </w:rPr>
                    <w:t>條第</w:t>
                  </w:r>
                  <w:r>
                    <w:rPr>
                      <w:rFonts w:ascii="標楷體" w:eastAsia="標楷體" w:hAnsi="標楷體"/>
                      <w:b/>
                      <w:bCs/>
                      <w:u w:val="single"/>
                    </w:rPr>
                    <w:t>2</w:t>
                  </w:r>
                  <w:r>
                    <w:rPr>
                      <w:rFonts w:ascii="標楷體" w:eastAsia="標楷體" w:hAnsi="標楷體"/>
                      <w:b/>
                      <w:bCs/>
                      <w:u w:val="single"/>
                    </w:rPr>
                    <w:t>項第</w:t>
                  </w:r>
                  <w:r>
                    <w:rPr>
                      <w:rFonts w:ascii="標楷體" w:eastAsia="標楷體" w:hAnsi="標楷體"/>
                      <w:b/>
                      <w:bCs/>
                      <w:u w:val="single"/>
                    </w:rPr>
                    <w:t>1</w:t>
                  </w:r>
                  <w:r>
                    <w:rPr>
                      <w:rFonts w:ascii="標楷體" w:eastAsia="標楷體" w:hAnsi="標楷體"/>
                      <w:b/>
                      <w:bCs/>
                      <w:u w:val="single"/>
                    </w:rPr>
                    <w:t>款、第</w:t>
                  </w:r>
                  <w:r>
                    <w:rPr>
                      <w:rFonts w:ascii="標楷體" w:eastAsia="標楷體" w:hAnsi="標楷體"/>
                      <w:b/>
                      <w:bCs/>
                      <w:u w:val="single"/>
                    </w:rPr>
                    <w:t>101</w:t>
                  </w:r>
                  <w:r>
                    <w:rPr>
                      <w:rFonts w:ascii="標楷體" w:eastAsia="標楷體" w:hAnsi="標楷體"/>
                      <w:b/>
                      <w:bCs/>
                      <w:u w:val="single"/>
                    </w:rPr>
                    <w:t>條第</w:t>
                  </w:r>
                  <w:r>
                    <w:rPr>
                      <w:rFonts w:ascii="標楷體" w:eastAsia="標楷體" w:hAnsi="標楷體"/>
                      <w:b/>
                      <w:bCs/>
                      <w:u w:val="single"/>
                    </w:rPr>
                    <w:t>1</w:t>
                  </w:r>
                  <w:r>
                    <w:rPr>
                      <w:rFonts w:ascii="標楷體" w:eastAsia="標楷體" w:hAnsi="標楷體"/>
                      <w:b/>
                      <w:bCs/>
                      <w:u w:val="single"/>
                    </w:rPr>
                    <w:t>項第</w:t>
                  </w:r>
                  <w:r>
                    <w:rPr>
                      <w:rFonts w:ascii="標楷體" w:eastAsia="標楷體" w:hAnsi="標楷體"/>
                      <w:b/>
                      <w:bCs/>
                      <w:u w:val="single"/>
                    </w:rPr>
                    <w:t>4</w:t>
                  </w:r>
                  <w:r>
                    <w:rPr>
                      <w:rFonts w:ascii="標楷體" w:eastAsia="標楷體" w:hAnsi="標楷體"/>
                      <w:b/>
                      <w:bCs/>
                      <w:u w:val="single"/>
                    </w:rPr>
                    <w:t>款</w:t>
                  </w:r>
                </w:p>
              </w:tc>
            </w:tr>
            <w:tr w:rsidR="00E23EB4">
              <w:tblPrEx>
                <w:tblCellMar>
                  <w:top w:w="0" w:type="dxa"/>
                  <w:bottom w:w="0" w:type="dxa"/>
                </w:tblCellMar>
              </w:tblPrEx>
              <w:tc>
                <w:tcPr>
                  <w:tcW w:w="2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EB4" w:rsidRDefault="00264CCA">
                  <w:pPr>
                    <w:spacing w:line="310" w:lineRule="exact"/>
                    <w:jc w:val="both"/>
                    <w:textAlignment w:val="auto"/>
                    <w:rPr>
                      <w:rFonts w:ascii="標楷體" w:eastAsia="標楷體" w:hAnsi="標楷體"/>
                      <w:b/>
                      <w:bCs/>
                      <w:u w:val="single"/>
                    </w:rPr>
                  </w:pPr>
                  <w:r>
                    <w:rPr>
                      <w:rFonts w:ascii="標楷體" w:eastAsia="標楷體" w:hAnsi="標楷體"/>
                      <w:b/>
                      <w:bCs/>
                      <w:u w:val="single"/>
                    </w:rPr>
                    <w:t>以不實之文件投標</w:t>
                  </w:r>
                </w:p>
                <w:p w:rsidR="00E23EB4" w:rsidRDefault="00264CCA">
                  <w:pPr>
                    <w:spacing w:line="310" w:lineRule="exact"/>
                    <w:jc w:val="both"/>
                    <w:textAlignment w:val="auto"/>
                    <w:rPr>
                      <w:rFonts w:ascii="標楷體" w:eastAsia="標楷體" w:hAnsi="標楷體"/>
                      <w:b/>
                      <w:bCs/>
                      <w:u w:val="single"/>
                    </w:rPr>
                  </w:pPr>
                  <w:r>
                    <w:rPr>
                      <w:rFonts w:ascii="標楷體" w:eastAsia="標楷體" w:hAnsi="標楷體"/>
                      <w:b/>
                      <w:bCs/>
                      <w:u w:val="single"/>
                    </w:rPr>
                    <w:t>(</w:t>
                  </w:r>
                  <w:r>
                    <w:rPr>
                      <w:rFonts w:ascii="標楷體" w:eastAsia="標楷體" w:hAnsi="標楷體"/>
                      <w:b/>
                      <w:bCs/>
                      <w:u w:val="single"/>
                    </w:rPr>
                    <w:t>不論廠商有無可歸責性</w:t>
                  </w:r>
                  <w:r>
                    <w:rPr>
                      <w:rFonts w:ascii="標楷體" w:eastAsia="標楷體" w:hAnsi="標楷體"/>
                      <w:b/>
                      <w:bCs/>
                      <w:u w:val="single"/>
                    </w:rPr>
                    <w:t>)</w:t>
                  </w:r>
                </w:p>
              </w:tc>
              <w:tc>
                <w:tcPr>
                  <w:tcW w:w="2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EB4" w:rsidRDefault="00264CCA">
                  <w:pPr>
                    <w:spacing w:line="310" w:lineRule="exact"/>
                    <w:jc w:val="both"/>
                    <w:textAlignment w:val="auto"/>
                    <w:rPr>
                      <w:rFonts w:ascii="標楷體" w:eastAsia="標楷體" w:hAnsi="標楷體"/>
                      <w:b/>
                      <w:bCs/>
                      <w:u w:val="single"/>
                    </w:rPr>
                  </w:pPr>
                  <w:r>
                    <w:rPr>
                      <w:rFonts w:ascii="標楷體" w:eastAsia="標楷體" w:hAnsi="標楷體"/>
                      <w:b/>
                      <w:bCs/>
                      <w:u w:val="single"/>
                    </w:rPr>
                    <w:t>不予開標決標</w:t>
                  </w: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EB4" w:rsidRDefault="00264CCA">
                  <w:pPr>
                    <w:spacing w:line="310" w:lineRule="exact"/>
                    <w:jc w:val="both"/>
                    <w:textAlignment w:val="auto"/>
                    <w:rPr>
                      <w:rFonts w:ascii="標楷體" w:eastAsia="標楷體" w:hAnsi="標楷體"/>
                      <w:b/>
                      <w:bCs/>
                      <w:u w:val="single"/>
                    </w:rPr>
                  </w:pPr>
                  <w:r>
                    <w:rPr>
                      <w:rFonts w:ascii="標楷體" w:eastAsia="標楷體" w:hAnsi="標楷體"/>
                      <w:b/>
                      <w:bCs/>
                      <w:u w:val="single"/>
                    </w:rPr>
                    <w:t>本法第</w:t>
                  </w:r>
                  <w:r>
                    <w:rPr>
                      <w:rFonts w:ascii="標楷體" w:eastAsia="標楷體" w:hAnsi="標楷體"/>
                      <w:b/>
                      <w:bCs/>
                      <w:u w:val="single"/>
                    </w:rPr>
                    <w:t>50</w:t>
                  </w:r>
                  <w:r>
                    <w:rPr>
                      <w:rFonts w:ascii="標楷體" w:eastAsia="標楷體" w:hAnsi="標楷體"/>
                      <w:b/>
                      <w:bCs/>
                      <w:u w:val="single"/>
                    </w:rPr>
                    <w:t>條第</w:t>
                  </w:r>
                  <w:r>
                    <w:rPr>
                      <w:rFonts w:ascii="標楷體" w:eastAsia="標楷體" w:hAnsi="標楷體"/>
                      <w:b/>
                      <w:bCs/>
                      <w:u w:val="single"/>
                    </w:rPr>
                    <w:t>1</w:t>
                  </w:r>
                  <w:r>
                    <w:rPr>
                      <w:rFonts w:ascii="標楷體" w:eastAsia="標楷體" w:hAnsi="標楷體"/>
                      <w:b/>
                      <w:bCs/>
                      <w:u w:val="single"/>
                    </w:rPr>
                    <w:t>項第</w:t>
                  </w:r>
                  <w:r>
                    <w:rPr>
                      <w:rFonts w:ascii="標楷體" w:eastAsia="標楷體" w:hAnsi="標楷體"/>
                      <w:b/>
                      <w:bCs/>
                      <w:u w:val="single"/>
                    </w:rPr>
                    <w:t>4</w:t>
                  </w:r>
                  <w:r>
                    <w:rPr>
                      <w:rFonts w:ascii="標楷體" w:eastAsia="標楷體" w:hAnsi="標楷體"/>
                      <w:b/>
                      <w:bCs/>
                      <w:u w:val="single"/>
                    </w:rPr>
                    <w:t>款</w:t>
                  </w:r>
                </w:p>
              </w:tc>
            </w:tr>
            <w:tr w:rsidR="00E23EB4">
              <w:tblPrEx>
                <w:tblCellMar>
                  <w:top w:w="0" w:type="dxa"/>
                  <w:bottom w:w="0" w:type="dxa"/>
                </w:tblCellMar>
              </w:tblPrEx>
              <w:tc>
                <w:tcPr>
                  <w:tcW w:w="2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EB4" w:rsidRDefault="00264CCA">
                  <w:pPr>
                    <w:spacing w:line="310" w:lineRule="exact"/>
                    <w:jc w:val="both"/>
                    <w:textAlignment w:val="auto"/>
                    <w:rPr>
                      <w:rFonts w:ascii="標楷體" w:eastAsia="標楷體" w:hAnsi="標楷體"/>
                      <w:b/>
                      <w:bCs/>
                      <w:u w:val="single"/>
                    </w:rPr>
                  </w:pPr>
                  <w:r>
                    <w:rPr>
                      <w:rFonts w:ascii="標楷體" w:eastAsia="標楷體" w:hAnsi="標楷體"/>
                      <w:b/>
                      <w:bCs/>
                      <w:u w:val="single"/>
                    </w:rPr>
                    <w:t>不同投標廠商間之投標文件內容有重大異常關聯</w:t>
                  </w:r>
                </w:p>
              </w:tc>
              <w:tc>
                <w:tcPr>
                  <w:tcW w:w="2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EB4" w:rsidRDefault="00264CCA">
                  <w:pPr>
                    <w:spacing w:line="310" w:lineRule="exact"/>
                    <w:jc w:val="both"/>
                    <w:textAlignment w:val="auto"/>
                    <w:rPr>
                      <w:rFonts w:ascii="標楷體" w:eastAsia="標楷體" w:hAnsi="標楷體"/>
                      <w:b/>
                      <w:bCs/>
                      <w:u w:val="single"/>
                    </w:rPr>
                  </w:pPr>
                  <w:r>
                    <w:rPr>
                      <w:rFonts w:ascii="標楷體" w:eastAsia="標楷體" w:hAnsi="標楷體"/>
                      <w:b/>
                      <w:bCs/>
                      <w:u w:val="single"/>
                    </w:rPr>
                    <w:t>不發還或追繳押標金、不予開標決標</w:t>
                  </w: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EB4" w:rsidRDefault="00264CCA">
                  <w:pPr>
                    <w:spacing w:line="310" w:lineRule="exact"/>
                    <w:jc w:val="both"/>
                    <w:textAlignment w:val="auto"/>
                    <w:rPr>
                      <w:rFonts w:ascii="標楷體" w:eastAsia="標楷體" w:hAnsi="標楷體"/>
                      <w:b/>
                      <w:bCs/>
                      <w:u w:val="single"/>
                    </w:rPr>
                  </w:pPr>
                  <w:r>
                    <w:rPr>
                      <w:rFonts w:ascii="標楷體" w:eastAsia="標楷體" w:hAnsi="標楷體"/>
                      <w:b/>
                      <w:bCs/>
                      <w:u w:val="single"/>
                    </w:rPr>
                    <w:t>本法第</w:t>
                  </w:r>
                  <w:r>
                    <w:rPr>
                      <w:rFonts w:ascii="標楷體" w:eastAsia="標楷體" w:hAnsi="標楷體"/>
                      <w:b/>
                      <w:bCs/>
                      <w:u w:val="single"/>
                    </w:rPr>
                    <w:t>31</w:t>
                  </w:r>
                  <w:r>
                    <w:rPr>
                      <w:rFonts w:ascii="標楷體" w:eastAsia="標楷體" w:hAnsi="標楷體"/>
                      <w:b/>
                      <w:bCs/>
                      <w:u w:val="single"/>
                    </w:rPr>
                    <w:t>條第</w:t>
                  </w:r>
                  <w:r>
                    <w:rPr>
                      <w:rFonts w:ascii="標楷體" w:eastAsia="標楷體" w:hAnsi="標楷體"/>
                      <w:b/>
                      <w:bCs/>
                      <w:u w:val="single"/>
                    </w:rPr>
                    <w:t>2</w:t>
                  </w:r>
                  <w:r>
                    <w:rPr>
                      <w:rFonts w:ascii="標楷體" w:eastAsia="標楷體" w:hAnsi="標楷體"/>
                      <w:b/>
                      <w:bCs/>
                      <w:u w:val="single"/>
                    </w:rPr>
                    <w:t>項第</w:t>
                  </w:r>
                  <w:r>
                    <w:rPr>
                      <w:rFonts w:ascii="標楷體" w:eastAsia="標楷體" w:hAnsi="標楷體"/>
                      <w:b/>
                      <w:bCs/>
                      <w:u w:val="single"/>
                    </w:rPr>
                    <w:t>7</w:t>
                  </w:r>
                  <w:r>
                    <w:rPr>
                      <w:rFonts w:ascii="標楷體" w:eastAsia="標楷體" w:hAnsi="標楷體"/>
                      <w:b/>
                      <w:bCs/>
                      <w:u w:val="single"/>
                    </w:rPr>
                    <w:t>款、第</w:t>
                  </w:r>
                  <w:r>
                    <w:rPr>
                      <w:rFonts w:ascii="標楷體" w:eastAsia="標楷體" w:hAnsi="標楷體"/>
                      <w:b/>
                      <w:bCs/>
                      <w:u w:val="single"/>
                    </w:rPr>
                    <w:t>50</w:t>
                  </w:r>
                  <w:r>
                    <w:rPr>
                      <w:rFonts w:ascii="標楷體" w:eastAsia="標楷體" w:hAnsi="標楷體"/>
                      <w:b/>
                      <w:bCs/>
                      <w:u w:val="single"/>
                    </w:rPr>
                    <w:t>條第</w:t>
                  </w:r>
                  <w:r>
                    <w:rPr>
                      <w:rFonts w:ascii="標楷體" w:eastAsia="標楷體" w:hAnsi="標楷體"/>
                      <w:b/>
                      <w:bCs/>
                      <w:u w:val="single"/>
                    </w:rPr>
                    <w:t>1</w:t>
                  </w:r>
                  <w:r>
                    <w:rPr>
                      <w:rFonts w:ascii="標楷體" w:eastAsia="標楷體" w:hAnsi="標楷體"/>
                      <w:b/>
                      <w:bCs/>
                      <w:u w:val="single"/>
                    </w:rPr>
                    <w:t>項第</w:t>
                  </w:r>
                  <w:r>
                    <w:rPr>
                      <w:rFonts w:ascii="標楷體" w:eastAsia="標楷體" w:hAnsi="標楷體"/>
                      <w:b/>
                      <w:bCs/>
                      <w:u w:val="single"/>
                    </w:rPr>
                    <w:t>5</w:t>
                  </w:r>
                  <w:r>
                    <w:rPr>
                      <w:rFonts w:ascii="標楷體" w:eastAsia="標楷體" w:hAnsi="標楷體"/>
                      <w:b/>
                      <w:bCs/>
                      <w:u w:val="single"/>
                    </w:rPr>
                    <w:t>款、工程會</w:t>
                  </w:r>
                  <w:r>
                    <w:rPr>
                      <w:rFonts w:ascii="標楷體" w:eastAsia="標楷體" w:hAnsi="標楷體"/>
                      <w:b/>
                      <w:bCs/>
                      <w:u w:val="single"/>
                    </w:rPr>
                    <w:t>108</w:t>
                  </w:r>
                  <w:r>
                    <w:rPr>
                      <w:rFonts w:ascii="標楷體" w:eastAsia="標楷體" w:hAnsi="標楷體"/>
                      <w:b/>
                      <w:bCs/>
                      <w:u w:val="single"/>
                    </w:rPr>
                    <w:t>年</w:t>
                  </w:r>
                  <w:r>
                    <w:rPr>
                      <w:rFonts w:ascii="標楷體" w:eastAsia="標楷體" w:hAnsi="標楷體"/>
                      <w:b/>
                      <w:bCs/>
                      <w:u w:val="single"/>
                    </w:rPr>
                    <w:t>9</w:t>
                  </w:r>
                  <w:r>
                    <w:rPr>
                      <w:rFonts w:ascii="標楷體" w:eastAsia="標楷體" w:hAnsi="標楷體"/>
                      <w:b/>
                      <w:bCs/>
                      <w:u w:val="single"/>
                    </w:rPr>
                    <w:t>月</w:t>
                  </w:r>
                  <w:r>
                    <w:rPr>
                      <w:rFonts w:ascii="標楷體" w:eastAsia="標楷體" w:hAnsi="標楷體"/>
                      <w:b/>
                      <w:bCs/>
                      <w:u w:val="single"/>
                    </w:rPr>
                    <w:t>16</w:t>
                  </w:r>
                  <w:r>
                    <w:rPr>
                      <w:rFonts w:ascii="標楷體" w:eastAsia="標楷體" w:hAnsi="標楷體"/>
                      <w:b/>
                      <w:bCs/>
                      <w:u w:val="single"/>
                    </w:rPr>
                    <w:t>日工程企字第</w:t>
                  </w:r>
                  <w:r>
                    <w:rPr>
                      <w:rFonts w:ascii="標楷體" w:eastAsia="標楷體" w:hAnsi="標楷體"/>
                      <w:b/>
                      <w:bCs/>
                      <w:u w:val="single"/>
                    </w:rPr>
                    <w:t>1080100733</w:t>
                  </w:r>
                  <w:r>
                    <w:rPr>
                      <w:rFonts w:ascii="標楷體" w:eastAsia="標楷體" w:hAnsi="標楷體"/>
                      <w:b/>
                      <w:bCs/>
                      <w:u w:val="single"/>
                    </w:rPr>
                    <w:t>號令</w:t>
                  </w:r>
                </w:p>
              </w:tc>
            </w:tr>
            <w:tr w:rsidR="00E23EB4">
              <w:tblPrEx>
                <w:tblCellMar>
                  <w:top w:w="0" w:type="dxa"/>
                  <w:bottom w:w="0" w:type="dxa"/>
                </w:tblCellMar>
              </w:tblPrEx>
              <w:tc>
                <w:tcPr>
                  <w:tcW w:w="2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EB4" w:rsidRDefault="00264CCA">
                  <w:pPr>
                    <w:spacing w:line="310" w:lineRule="exact"/>
                    <w:jc w:val="both"/>
                    <w:textAlignment w:val="auto"/>
                    <w:rPr>
                      <w:rFonts w:ascii="標楷體" w:eastAsia="標楷體" w:hAnsi="標楷體"/>
                      <w:b/>
                      <w:bCs/>
                      <w:u w:val="single"/>
                    </w:rPr>
                  </w:pPr>
                  <w:r>
                    <w:rPr>
                      <w:rFonts w:ascii="標楷體" w:eastAsia="標楷體" w:hAnsi="標楷體"/>
                      <w:b/>
                      <w:bCs/>
                      <w:u w:val="single"/>
                    </w:rPr>
                    <w:t>廠商或其代表人、代理人、受雇人或其他從業人員有本法第</w:t>
                  </w:r>
                  <w:r>
                    <w:rPr>
                      <w:rFonts w:ascii="標楷體" w:eastAsia="標楷體" w:hAnsi="標楷體"/>
                      <w:b/>
                      <w:bCs/>
                      <w:u w:val="single"/>
                    </w:rPr>
                    <w:t>87</w:t>
                  </w:r>
                  <w:r>
                    <w:rPr>
                      <w:rFonts w:ascii="標楷體" w:eastAsia="標楷體" w:hAnsi="標楷體"/>
                      <w:b/>
                      <w:bCs/>
                      <w:u w:val="single"/>
                    </w:rPr>
                    <w:t>條各項構成要件事實之一</w:t>
                  </w:r>
                </w:p>
              </w:tc>
              <w:tc>
                <w:tcPr>
                  <w:tcW w:w="2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EB4" w:rsidRDefault="00264CCA">
                  <w:pPr>
                    <w:spacing w:line="310" w:lineRule="exact"/>
                    <w:jc w:val="both"/>
                    <w:textAlignment w:val="auto"/>
                    <w:rPr>
                      <w:rFonts w:ascii="標楷體" w:eastAsia="標楷體" w:hAnsi="標楷體"/>
                      <w:b/>
                      <w:bCs/>
                      <w:u w:val="single"/>
                    </w:rPr>
                  </w:pPr>
                  <w:r>
                    <w:rPr>
                      <w:rFonts w:ascii="標楷體" w:eastAsia="標楷體" w:hAnsi="標楷體"/>
                      <w:b/>
                      <w:bCs/>
                      <w:u w:val="single"/>
                    </w:rPr>
                    <w:t>不發還或追繳押標金、不予開標決標</w:t>
                  </w: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EB4" w:rsidRDefault="00264CCA">
                  <w:pPr>
                    <w:spacing w:line="310" w:lineRule="exact"/>
                    <w:jc w:val="both"/>
                    <w:textAlignment w:val="auto"/>
                    <w:rPr>
                      <w:rFonts w:ascii="標楷體" w:eastAsia="標楷體" w:hAnsi="標楷體"/>
                      <w:b/>
                      <w:bCs/>
                      <w:u w:val="single"/>
                    </w:rPr>
                  </w:pPr>
                  <w:r>
                    <w:rPr>
                      <w:rFonts w:ascii="標楷體" w:eastAsia="標楷體" w:hAnsi="標楷體"/>
                      <w:b/>
                      <w:bCs/>
                      <w:u w:val="single"/>
                    </w:rPr>
                    <w:t>本法第</w:t>
                  </w:r>
                  <w:r>
                    <w:rPr>
                      <w:rFonts w:ascii="標楷體" w:eastAsia="標楷體" w:hAnsi="標楷體"/>
                      <w:b/>
                      <w:bCs/>
                      <w:u w:val="single"/>
                    </w:rPr>
                    <w:t>31</w:t>
                  </w:r>
                  <w:r>
                    <w:rPr>
                      <w:rFonts w:ascii="標楷體" w:eastAsia="標楷體" w:hAnsi="標楷體"/>
                      <w:b/>
                      <w:bCs/>
                      <w:u w:val="single"/>
                    </w:rPr>
                    <w:t>條第</w:t>
                  </w:r>
                  <w:r>
                    <w:rPr>
                      <w:rFonts w:ascii="標楷體" w:eastAsia="標楷體" w:hAnsi="標楷體"/>
                      <w:b/>
                      <w:bCs/>
                      <w:u w:val="single"/>
                    </w:rPr>
                    <w:t>2</w:t>
                  </w:r>
                  <w:r>
                    <w:rPr>
                      <w:rFonts w:ascii="標楷體" w:eastAsia="標楷體" w:hAnsi="標楷體"/>
                      <w:b/>
                      <w:bCs/>
                      <w:u w:val="single"/>
                    </w:rPr>
                    <w:t>項第</w:t>
                  </w:r>
                  <w:r>
                    <w:rPr>
                      <w:rFonts w:ascii="標楷體" w:eastAsia="標楷體" w:hAnsi="標楷體"/>
                      <w:b/>
                      <w:bCs/>
                      <w:u w:val="single"/>
                    </w:rPr>
                    <w:t>7</w:t>
                  </w:r>
                  <w:r>
                    <w:rPr>
                      <w:rFonts w:ascii="標楷體" w:eastAsia="標楷體" w:hAnsi="標楷體"/>
                      <w:b/>
                      <w:bCs/>
                      <w:u w:val="single"/>
                    </w:rPr>
                    <w:t>款、工程會</w:t>
                  </w:r>
                  <w:r>
                    <w:rPr>
                      <w:rFonts w:ascii="標楷體" w:eastAsia="標楷體" w:hAnsi="標楷體"/>
                      <w:b/>
                      <w:bCs/>
                      <w:u w:val="single"/>
                    </w:rPr>
                    <w:t>108</w:t>
                  </w:r>
                  <w:r>
                    <w:rPr>
                      <w:rFonts w:ascii="標楷體" w:eastAsia="標楷體" w:hAnsi="標楷體"/>
                      <w:b/>
                      <w:bCs/>
                      <w:u w:val="single"/>
                    </w:rPr>
                    <w:t>年</w:t>
                  </w:r>
                  <w:r>
                    <w:rPr>
                      <w:rFonts w:ascii="標楷體" w:eastAsia="標楷體" w:hAnsi="標楷體"/>
                      <w:b/>
                      <w:bCs/>
                      <w:u w:val="single"/>
                    </w:rPr>
                    <w:t>9</w:t>
                  </w:r>
                  <w:r>
                    <w:rPr>
                      <w:rFonts w:ascii="標楷體" w:eastAsia="標楷體" w:hAnsi="標楷體"/>
                      <w:b/>
                      <w:bCs/>
                      <w:u w:val="single"/>
                    </w:rPr>
                    <w:t>月</w:t>
                  </w:r>
                  <w:r>
                    <w:rPr>
                      <w:rFonts w:ascii="標楷體" w:eastAsia="標楷體" w:hAnsi="標楷體"/>
                      <w:b/>
                      <w:bCs/>
                      <w:u w:val="single"/>
                    </w:rPr>
                    <w:t>16</w:t>
                  </w:r>
                  <w:r>
                    <w:rPr>
                      <w:rFonts w:ascii="標楷體" w:eastAsia="標楷體" w:hAnsi="標楷體"/>
                      <w:b/>
                      <w:bCs/>
                      <w:u w:val="single"/>
                    </w:rPr>
                    <w:t>日工程企字第</w:t>
                  </w:r>
                  <w:r>
                    <w:rPr>
                      <w:rFonts w:ascii="標楷體" w:eastAsia="標楷體" w:hAnsi="標楷體"/>
                      <w:b/>
                      <w:bCs/>
                      <w:u w:val="single"/>
                    </w:rPr>
                    <w:t>1080100733</w:t>
                  </w:r>
                  <w:r>
                    <w:rPr>
                      <w:rFonts w:ascii="標楷體" w:eastAsia="標楷體" w:hAnsi="標楷體"/>
                      <w:b/>
                      <w:bCs/>
                      <w:u w:val="single"/>
                    </w:rPr>
                    <w:t>號令</w:t>
                  </w:r>
                </w:p>
              </w:tc>
            </w:tr>
            <w:tr w:rsidR="00E23EB4">
              <w:tblPrEx>
                <w:tblCellMar>
                  <w:top w:w="0" w:type="dxa"/>
                  <w:bottom w:w="0" w:type="dxa"/>
                </w:tblCellMar>
              </w:tblPrEx>
              <w:tc>
                <w:tcPr>
                  <w:tcW w:w="2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EB4" w:rsidRDefault="00264CCA">
                  <w:pPr>
                    <w:spacing w:line="310" w:lineRule="exact"/>
                    <w:jc w:val="both"/>
                    <w:textAlignment w:val="auto"/>
                    <w:rPr>
                      <w:rFonts w:ascii="標楷體" w:eastAsia="標楷體" w:hAnsi="標楷體"/>
                      <w:b/>
                      <w:bCs/>
                      <w:u w:val="single"/>
                    </w:rPr>
                  </w:pPr>
                  <w:r>
                    <w:rPr>
                      <w:rFonts w:ascii="標楷體" w:eastAsia="標楷體" w:hAnsi="標楷體"/>
                      <w:b/>
                      <w:bCs/>
                      <w:u w:val="single"/>
                    </w:rPr>
                    <w:t>廠商犯本法第</w:t>
                  </w:r>
                  <w:r>
                    <w:rPr>
                      <w:rFonts w:ascii="標楷體" w:eastAsia="標楷體" w:hAnsi="標楷體"/>
                      <w:b/>
                      <w:bCs/>
                      <w:u w:val="single"/>
                    </w:rPr>
                    <w:t>87</w:t>
                  </w:r>
                  <w:r>
                    <w:rPr>
                      <w:rFonts w:ascii="標楷體" w:eastAsia="標楷體" w:hAnsi="標楷體"/>
                      <w:b/>
                      <w:bCs/>
                      <w:u w:val="single"/>
                    </w:rPr>
                    <w:t>條至第</w:t>
                  </w:r>
                  <w:r>
                    <w:rPr>
                      <w:rFonts w:ascii="標楷體" w:eastAsia="標楷體" w:hAnsi="標楷體"/>
                      <w:b/>
                      <w:bCs/>
                      <w:u w:val="single"/>
                    </w:rPr>
                    <w:t>92</w:t>
                  </w:r>
                  <w:r>
                    <w:rPr>
                      <w:rFonts w:ascii="標楷體" w:eastAsia="標楷體" w:hAnsi="標楷體"/>
                      <w:b/>
                      <w:bCs/>
                      <w:u w:val="single"/>
                    </w:rPr>
                    <w:t>條之罪，經第一審為有罪判決者</w:t>
                  </w:r>
                </w:p>
              </w:tc>
              <w:tc>
                <w:tcPr>
                  <w:tcW w:w="2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EB4" w:rsidRDefault="00264CCA">
                  <w:pPr>
                    <w:spacing w:line="310" w:lineRule="exact"/>
                    <w:jc w:val="both"/>
                    <w:textAlignment w:val="auto"/>
                    <w:rPr>
                      <w:rFonts w:ascii="標楷體" w:eastAsia="標楷體" w:hAnsi="標楷體"/>
                      <w:b/>
                      <w:bCs/>
                      <w:u w:val="single"/>
                    </w:rPr>
                  </w:pPr>
                  <w:r>
                    <w:rPr>
                      <w:rFonts w:ascii="標楷體" w:eastAsia="標楷體" w:hAnsi="標楷體"/>
                      <w:b/>
                      <w:bCs/>
                      <w:u w:val="single"/>
                    </w:rPr>
                    <w:t>刊登政府採購公報拒絕往來</w:t>
                  </w: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EB4" w:rsidRDefault="00264CCA">
                  <w:pPr>
                    <w:spacing w:line="310" w:lineRule="exact"/>
                    <w:jc w:val="both"/>
                    <w:textAlignment w:val="auto"/>
                    <w:rPr>
                      <w:rFonts w:ascii="標楷體" w:eastAsia="標楷體" w:hAnsi="標楷體"/>
                      <w:b/>
                      <w:bCs/>
                      <w:u w:val="single"/>
                    </w:rPr>
                  </w:pPr>
                  <w:r>
                    <w:rPr>
                      <w:rFonts w:ascii="標楷體" w:eastAsia="標楷體" w:hAnsi="標楷體"/>
                      <w:b/>
                      <w:bCs/>
                      <w:u w:val="single"/>
                    </w:rPr>
                    <w:t>本法第</w:t>
                  </w:r>
                  <w:r>
                    <w:rPr>
                      <w:rFonts w:ascii="標楷體" w:eastAsia="標楷體" w:hAnsi="標楷體"/>
                      <w:b/>
                      <w:bCs/>
                      <w:u w:val="single"/>
                    </w:rPr>
                    <w:t>101</w:t>
                  </w:r>
                  <w:r>
                    <w:rPr>
                      <w:rFonts w:ascii="標楷體" w:eastAsia="標楷體" w:hAnsi="標楷體"/>
                      <w:b/>
                      <w:bCs/>
                      <w:u w:val="single"/>
                    </w:rPr>
                    <w:t>條第</w:t>
                  </w:r>
                  <w:r>
                    <w:rPr>
                      <w:rFonts w:ascii="標楷體" w:eastAsia="標楷體" w:hAnsi="標楷體"/>
                      <w:b/>
                      <w:bCs/>
                      <w:u w:val="single"/>
                    </w:rPr>
                    <w:t>1</w:t>
                  </w:r>
                  <w:r>
                    <w:rPr>
                      <w:rFonts w:ascii="標楷體" w:eastAsia="標楷體" w:hAnsi="標楷體"/>
                      <w:b/>
                      <w:bCs/>
                      <w:u w:val="single"/>
                    </w:rPr>
                    <w:t>項第</w:t>
                  </w:r>
                  <w:r>
                    <w:rPr>
                      <w:rFonts w:ascii="標楷體" w:eastAsia="標楷體" w:hAnsi="標楷體"/>
                      <w:b/>
                      <w:bCs/>
                      <w:u w:val="single"/>
                    </w:rPr>
                    <w:t>6</w:t>
                  </w:r>
                  <w:r>
                    <w:rPr>
                      <w:rFonts w:ascii="標楷體" w:eastAsia="標楷體" w:hAnsi="標楷體"/>
                      <w:b/>
                      <w:bCs/>
                      <w:u w:val="single"/>
                    </w:rPr>
                    <w:t>款</w:t>
                  </w:r>
                </w:p>
              </w:tc>
            </w:tr>
            <w:tr w:rsidR="00E23EB4">
              <w:tblPrEx>
                <w:tblCellMar>
                  <w:top w:w="0" w:type="dxa"/>
                  <w:bottom w:w="0" w:type="dxa"/>
                </w:tblCellMar>
              </w:tblPrEx>
              <w:tc>
                <w:tcPr>
                  <w:tcW w:w="2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EB4" w:rsidRDefault="00264CCA">
                  <w:pPr>
                    <w:spacing w:line="310" w:lineRule="exact"/>
                    <w:jc w:val="both"/>
                    <w:textAlignment w:val="auto"/>
                    <w:rPr>
                      <w:rFonts w:ascii="標楷體" w:eastAsia="標楷體" w:hAnsi="標楷體"/>
                      <w:b/>
                      <w:bCs/>
                      <w:u w:val="single"/>
                    </w:rPr>
                  </w:pPr>
                  <w:r>
                    <w:rPr>
                      <w:rFonts w:ascii="標楷體" w:eastAsia="標楷體" w:hAnsi="標楷體"/>
                      <w:b/>
                      <w:bCs/>
                      <w:u w:val="single"/>
                    </w:rPr>
                    <w:t>對採購有關人員行求、期約或交付不正利益</w:t>
                  </w:r>
                </w:p>
              </w:tc>
              <w:tc>
                <w:tcPr>
                  <w:tcW w:w="2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EB4" w:rsidRDefault="00264CCA">
                  <w:pPr>
                    <w:spacing w:line="310" w:lineRule="exact"/>
                    <w:jc w:val="both"/>
                    <w:textAlignment w:val="auto"/>
                    <w:rPr>
                      <w:rFonts w:ascii="標楷體" w:eastAsia="標楷體" w:hAnsi="標楷體"/>
                      <w:b/>
                      <w:bCs/>
                      <w:u w:val="single"/>
                    </w:rPr>
                  </w:pPr>
                  <w:r>
                    <w:rPr>
                      <w:rFonts w:ascii="標楷體" w:eastAsia="標楷體" w:hAnsi="標楷體"/>
                      <w:b/>
                      <w:bCs/>
                      <w:u w:val="single"/>
                    </w:rPr>
                    <w:t>不發還或追繳押標金、刊登政府採購公報拒絕往來</w:t>
                  </w: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EB4" w:rsidRDefault="00264CCA">
                  <w:pPr>
                    <w:spacing w:line="310" w:lineRule="exact"/>
                    <w:jc w:val="both"/>
                    <w:textAlignment w:val="auto"/>
                    <w:rPr>
                      <w:rFonts w:ascii="標楷體" w:eastAsia="標楷體" w:hAnsi="標楷體"/>
                      <w:b/>
                      <w:bCs/>
                      <w:u w:val="single"/>
                    </w:rPr>
                  </w:pPr>
                  <w:r>
                    <w:rPr>
                      <w:rFonts w:ascii="標楷體" w:eastAsia="標楷體" w:hAnsi="標楷體"/>
                      <w:b/>
                      <w:bCs/>
                      <w:u w:val="single"/>
                    </w:rPr>
                    <w:t>本法第</w:t>
                  </w:r>
                  <w:r>
                    <w:rPr>
                      <w:rFonts w:ascii="標楷體" w:eastAsia="標楷體" w:hAnsi="標楷體"/>
                      <w:b/>
                      <w:bCs/>
                      <w:u w:val="single"/>
                    </w:rPr>
                    <w:t>31</w:t>
                  </w:r>
                  <w:r>
                    <w:rPr>
                      <w:rFonts w:ascii="標楷體" w:eastAsia="標楷體" w:hAnsi="標楷體"/>
                      <w:b/>
                      <w:bCs/>
                      <w:u w:val="single"/>
                    </w:rPr>
                    <w:t>條第</w:t>
                  </w:r>
                  <w:r>
                    <w:rPr>
                      <w:rFonts w:ascii="標楷體" w:eastAsia="標楷體" w:hAnsi="標楷體"/>
                      <w:b/>
                      <w:bCs/>
                      <w:u w:val="single"/>
                    </w:rPr>
                    <w:t>2</w:t>
                  </w:r>
                  <w:r>
                    <w:rPr>
                      <w:rFonts w:ascii="標楷體" w:eastAsia="標楷體" w:hAnsi="標楷體"/>
                      <w:b/>
                      <w:bCs/>
                      <w:u w:val="single"/>
                    </w:rPr>
                    <w:t>項第</w:t>
                  </w:r>
                  <w:r>
                    <w:rPr>
                      <w:rFonts w:ascii="標楷體" w:eastAsia="標楷體" w:hAnsi="標楷體"/>
                      <w:b/>
                      <w:bCs/>
                      <w:u w:val="single"/>
                    </w:rPr>
                    <w:t>6</w:t>
                  </w:r>
                  <w:r>
                    <w:rPr>
                      <w:rFonts w:ascii="標楷體" w:eastAsia="標楷體" w:hAnsi="標楷體"/>
                      <w:b/>
                      <w:bCs/>
                      <w:u w:val="single"/>
                    </w:rPr>
                    <w:t>款、第</w:t>
                  </w:r>
                  <w:r>
                    <w:rPr>
                      <w:rFonts w:ascii="標楷體" w:eastAsia="標楷體" w:hAnsi="標楷體"/>
                      <w:b/>
                      <w:bCs/>
                      <w:u w:val="single"/>
                    </w:rPr>
                    <w:t>101</w:t>
                  </w:r>
                  <w:r>
                    <w:rPr>
                      <w:rFonts w:ascii="標楷體" w:eastAsia="標楷體" w:hAnsi="標楷體"/>
                      <w:b/>
                      <w:bCs/>
                      <w:u w:val="single"/>
                    </w:rPr>
                    <w:t>條第</w:t>
                  </w:r>
                  <w:r>
                    <w:rPr>
                      <w:rFonts w:ascii="標楷體" w:eastAsia="標楷體" w:hAnsi="標楷體"/>
                      <w:b/>
                      <w:bCs/>
                      <w:u w:val="single"/>
                    </w:rPr>
                    <w:t>1</w:t>
                  </w:r>
                  <w:r>
                    <w:rPr>
                      <w:rFonts w:ascii="標楷體" w:eastAsia="標楷體" w:hAnsi="標楷體"/>
                      <w:b/>
                      <w:bCs/>
                      <w:u w:val="single"/>
                    </w:rPr>
                    <w:t>項第</w:t>
                  </w:r>
                  <w:r>
                    <w:rPr>
                      <w:rFonts w:ascii="標楷體" w:eastAsia="標楷體" w:hAnsi="標楷體"/>
                      <w:b/>
                      <w:bCs/>
                      <w:u w:val="single"/>
                    </w:rPr>
                    <w:t>15</w:t>
                  </w:r>
                  <w:r>
                    <w:rPr>
                      <w:rFonts w:ascii="標楷體" w:eastAsia="標楷體" w:hAnsi="標楷體"/>
                      <w:b/>
                      <w:bCs/>
                      <w:u w:val="single"/>
                    </w:rPr>
                    <w:t>款</w:t>
                  </w:r>
                </w:p>
              </w:tc>
            </w:tr>
            <w:tr w:rsidR="00E23EB4">
              <w:tblPrEx>
                <w:tblCellMar>
                  <w:top w:w="0" w:type="dxa"/>
                  <w:bottom w:w="0" w:type="dxa"/>
                </w:tblCellMar>
              </w:tblPrEx>
              <w:tc>
                <w:tcPr>
                  <w:tcW w:w="2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EB4" w:rsidRDefault="00264CCA">
                  <w:pPr>
                    <w:spacing w:line="310" w:lineRule="exact"/>
                    <w:jc w:val="both"/>
                    <w:textAlignment w:val="auto"/>
                    <w:rPr>
                      <w:rFonts w:ascii="標楷體" w:eastAsia="標楷體" w:hAnsi="標楷體"/>
                      <w:b/>
                      <w:bCs/>
                      <w:u w:val="single"/>
                    </w:rPr>
                  </w:pPr>
                  <w:r>
                    <w:rPr>
                      <w:rFonts w:ascii="標楷體" w:eastAsia="標楷體" w:hAnsi="標楷體"/>
                      <w:b/>
                      <w:bCs/>
                      <w:u w:val="single"/>
                    </w:rPr>
                    <w:t>支付他人佣金、比例金、仲介費、後謝金或其他不正利益為條件，促成採購契約之成立</w:t>
                  </w:r>
                </w:p>
              </w:tc>
              <w:tc>
                <w:tcPr>
                  <w:tcW w:w="2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EB4" w:rsidRDefault="00264CCA">
                  <w:pPr>
                    <w:spacing w:line="310" w:lineRule="exact"/>
                    <w:jc w:val="both"/>
                    <w:textAlignment w:val="auto"/>
                    <w:rPr>
                      <w:rFonts w:ascii="標楷體" w:eastAsia="標楷體" w:hAnsi="標楷體"/>
                      <w:b/>
                      <w:bCs/>
                      <w:u w:val="single"/>
                    </w:rPr>
                  </w:pPr>
                  <w:r>
                    <w:rPr>
                      <w:rFonts w:ascii="標楷體" w:eastAsia="標楷體" w:hAnsi="標楷體"/>
                      <w:b/>
                      <w:bCs/>
                      <w:u w:val="single"/>
                    </w:rPr>
                    <w:t>得終止或解除契約，並將二倍之不正利益自契約價款中扣除</w:t>
                  </w:r>
                  <w:r>
                    <w:rPr>
                      <w:rFonts w:ascii="標楷體" w:eastAsia="標楷體" w:hAnsi="標楷體"/>
                      <w:b/>
                      <w:bCs/>
                      <w:u w:val="single"/>
                    </w:rPr>
                    <w:t>(</w:t>
                  </w:r>
                  <w:r>
                    <w:rPr>
                      <w:rFonts w:ascii="標楷體" w:eastAsia="標楷體" w:hAnsi="標楷體"/>
                      <w:b/>
                      <w:bCs/>
                      <w:u w:val="single"/>
                    </w:rPr>
                    <w:t>未能扣除者，通知廠商限期給付之</w:t>
                  </w:r>
                  <w:r>
                    <w:rPr>
                      <w:rFonts w:ascii="標楷體" w:eastAsia="標楷體" w:hAnsi="標楷體"/>
                      <w:b/>
                      <w:bCs/>
                      <w:u w:val="single"/>
                    </w:rPr>
                    <w:t>)</w:t>
                  </w: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EB4" w:rsidRDefault="00264CCA">
                  <w:pPr>
                    <w:spacing w:line="310" w:lineRule="exact"/>
                    <w:jc w:val="both"/>
                    <w:textAlignment w:val="auto"/>
                    <w:rPr>
                      <w:rFonts w:ascii="標楷體" w:eastAsia="標楷體" w:hAnsi="標楷體"/>
                      <w:b/>
                      <w:bCs/>
                      <w:u w:val="single"/>
                    </w:rPr>
                  </w:pPr>
                  <w:r>
                    <w:rPr>
                      <w:rFonts w:ascii="標楷體" w:eastAsia="標楷體" w:hAnsi="標楷體"/>
                      <w:b/>
                      <w:bCs/>
                      <w:u w:val="single"/>
                    </w:rPr>
                    <w:t>本法第</w:t>
                  </w:r>
                  <w:r>
                    <w:rPr>
                      <w:rFonts w:ascii="標楷體" w:eastAsia="標楷體" w:hAnsi="標楷體"/>
                      <w:b/>
                      <w:bCs/>
                      <w:u w:val="single"/>
                    </w:rPr>
                    <w:t>59</w:t>
                  </w:r>
                  <w:r>
                    <w:rPr>
                      <w:rFonts w:ascii="標楷體" w:eastAsia="標楷體" w:hAnsi="標楷體"/>
                      <w:b/>
                      <w:bCs/>
                      <w:u w:val="single"/>
                    </w:rPr>
                    <w:t>條第</w:t>
                  </w:r>
                  <w:r>
                    <w:rPr>
                      <w:rFonts w:ascii="標楷體" w:eastAsia="標楷體" w:hAnsi="標楷體"/>
                      <w:b/>
                      <w:bCs/>
                      <w:u w:val="single"/>
                    </w:rPr>
                    <w:t>2</w:t>
                  </w:r>
                  <w:r>
                    <w:rPr>
                      <w:rFonts w:ascii="標楷體" w:eastAsia="標楷體" w:hAnsi="標楷體"/>
                      <w:b/>
                      <w:bCs/>
                      <w:u w:val="single"/>
                    </w:rPr>
                    <w:t>項</w:t>
                  </w:r>
                </w:p>
              </w:tc>
            </w:tr>
          </w:tbl>
          <w:p w:rsidR="00E23EB4" w:rsidRDefault="00264CCA">
            <w:pPr>
              <w:numPr>
                <w:ilvl w:val="0"/>
                <w:numId w:val="1"/>
              </w:numPr>
              <w:spacing w:line="400" w:lineRule="exact"/>
            </w:pPr>
            <w:r>
              <w:rPr>
                <w:rFonts w:ascii="標楷體" w:eastAsia="標楷體" w:hAnsi="標楷體"/>
                <w:b/>
                <w:bCs/>
                <w:sz w:val="28"/>
                <w:szCs w:val="28"/>
                <w:u w:val="single"/>
              </w:rPr>
              <w:lastRenderedPageBreak/>
              <w:t>機關辦理開標及審標作業，應注意投標廠商是否有借牌圍標行賄行為</w:t>
            </w:r>
            <w:r>
              <w:rPr>
                <w:rFonts w:ascii="標楷體" w:eastAsia="標楷體" w:hAnsi="標楷體"/>
                <w:b/>
                <w:bCs/>
                <w:sz w:val="28"/>
                <w:szCs w:val="28"/>
                <w:u w:val="single"/>
              </w:rPr>
              <w:t>(</w:t>
            </w:r>
            <w:r>
              <w:rPr>
                <w:rFonts w:ascii="標楷體" w:eastAsia="標楷體" w:hAnsi="標楷體"/>
                <w:b/>
                <w:bCs/>
                <w:sz w:val="28"/>
                <w:szCs w:val="28"/>
                <w:u w:val="single"/>
              </w:rPr>
              <w:t>工程會</w:t>
            </w:r>
            <w:r>
              <w:rPr>
                <w:rFonts w:ascii="標楷體" w:eastAsia="標楷體" w:hAnsi="標楷體"/>
                <w:b/>
                <w:bCs/>
                <w:sz w:val="28"/>
                <w:szCs w:val="28"/>
                <w:u w:val="single"/>
              </w:rPr>
              <w:t>113</w:t>
            </w:r>
            <w:r>
              <w:rPr>
                <w:rFonts w:ascii="標楷體" w:eastAsia="標楷體" w:hAnsi="標楷體"/>
                <w:b/>
                <w:bCs/>
                <w:sz w:val="28"/>
                <w:szCs w:val="28"/>
                <w:u w:val="single"/>
              </w:rPr>
              <w:t>年</w:t>
            </w:r>
            <w:r>
              <w:rPr>
                <w:rFonts w:ascii="標楷體" w:eastAsia="標楷體" w:hAnsi="標楷體"/>
                <w:b/>
                <w:bCs/>
                <w:sz w:val="28"/>
                <w:szCs w:val="28"/>
                <w:u w:val="single"/>
              </w:rPr>
              <w:t>12</w:t>
            </w:r>
            <w:r>
              <w:rPr>
                <w:rFonts w:ascii="標楷體" w:eastAsia="標楷體" w:hAnsi="標楷體"/>
                <w:b/>
                <w:bCs/>
                <w:sz w:val="28"/>
                <w:szCs w:val="28"/>
                <w:u w:val="single"/>
              </w:rPr>
              <w:t>月</w:t>
            </w:r>
            <w:r>
              <w:rPr>
                <w:rFonts w:ascii="標楷體" w:eastAsia="標楷體" w:hAnsi="標楷體"/>
                <w:b/>
                <w:bCs/>
                <w:sz w:val="28"/>
                <w:szCs w:val="28"/>
                <w:u w:val="single"/>
              </w:rPr>
              <w:t>5</w:t>
            </w:r>
            <w:r>
              <w:rPr>
                <w:rFonts w:ascii="標楷體" w:eastAsia="標楷體" w:hAnsi="標楷體"/>
                <w:b/>
                <w:bCs/>
                <w:sz w:val="28"/>
                <w:szCs w:val="28"/>
                <w:u w:val="single"/>
              </w:rPr>
              <w:t>日工程企字第</w:t>
            </w:r>
            <w:r>
              <w:rPr>
                <w:rFonts w:ascii="標楷體" w:eastAsia="標楷體" w:hAnsi="標楷體"/>
                <w:b/>
                <w:bCs/>
                <w:sz w:val="28"/>
                <w:szCs w:val="28"/>
                <w:u w:val="single"/>
              </w:rPr>
              <w:t>1130100044</w:t>
            </w:r>
            <w:r>
              <w:rPr>
                <w:rFonts w:ascii="標楷體" w:eastAsia="標楷體" w:hAnsi="標楷體"/>
                <w:b/>
                <w:bCs/>
                <w:sz w:val="28"/>
                <w:szCs w:val="28"/>
                <w:u w:val="single"/>
              </w:rPr>
              <w:t>號函修正「政府採購錯誤行為態樣」序號十二、「其他可能有圍標之嫌或宜注意之現象」</w:t>
            </w:r>
            <w:r>
              <w:rPr>
                <w:rFonts w:ascii="標楷體" w:eastAsia="標楷體" w:hAnsi="標楷體"/>
                <w:b/>
                <w:bCs/>
                <w:sz w:val="28"/>
                <w:szCs w:val="28"/>
                <w:u w:val="single"/>
              </w:rPr>
              <w:t>)</w:t>
            </w:r>
            <w:r>
              <w:rPr>
                <w:rFonts w:ascii="標楷體" w:eastAsia="標楷體" w:hAnsi="標楷體"/>
                <w:b/>
                <w:bCs/>
                <w:sz w:val="28"/>
                <w:szCs w:val="28"/>
                <w:u w:val="single"/>
              </w:rPr>
              <w:t>，並依本法規定處理</w:t>
            </w:r>
            <w:r>
              <w:rPr>
                <w:rFonts w:ascii="標楷體" w:eastAsia="標楷體" w:hAnsi="標楷體"/>
                <w:b/>
                <w:bCs/>
                <w:sz w:val="28"/>
                <w:szCs w:val="28"/>
                <w:u w:val="single"/>
              </w:rPr>
              <w:t>(</w:t>
            </w:r>
            <w:r>
              <w:rPr>
                <w:rFonts w:ascii="標楷體" w:eastAsia="標楷體" w:hAnsi="標楷體"/>
                <w:b/>
                <w:bCs/>
                <w:sz w:val="28"/>
                <w:szCs w:val="28"/>
                <w:u w:val="single"/>
              </w:rPr>
              <w:t>例如圍標借牌涉及本法第</w:t>
            </w:r>
            <w:r>
              <w:rPr>
                <w:rFonts w:ascii="標楷體" w:eastAsia="標楷體" w:hAnsi="標楷體"/>
                <w:b/>
                <w:bCs/>
                <w:sz w:val="28"/>
                <w:szCs w:val="28"/>
                <w:u w:val="single"/>
              </w:rPr>
              <w:t>31</w:t>
            </w:r>
            <w:r>
              <w:rPr>
                <w:rFonts w:ascii="標楷體" w:eastAsia="標楷體" w:hAnsi="標楷體"/>
                <w:b/>
                <w:bCs/>
                <w:sz w:val="28"/>
                <w:szCs w:val="28"/>
                <w:u w:val="single"/>
              </w:rPr>
              <w:t>條、第</w:t>
            </w:r>
            <w:r>
              <w:rPr>
                <w:rFonts w:ascii="標楷體" w:eastAsia="標楷體" w:hAnsi="標楷體"/>
                <w:b/>
                <w:bCs/>
                <w:sz w:val="28"/>
                <w:szCs w:val="28"/>
                <w:u w:val="single"/>
              </w:rPr>
              <w:t>50</w:t>
            </w:r>
            <w:r>
              <w:rPr>
                <w:rFonts w:ascii="標楷體" w:eastAsia="標楷體" w:hAnsi="標楷體"/>
                <w:b/>
                <w:bCs/>
                <w:sz w:val="28"/>
                <w:szCs w:val="28"/>
                <w:u w:val="single"/>
              </w:rPr>
              <w:t>條、第</w:t>
            </w:r>
            <w:r>
              <w:rPr>
                <w:rFonts w:ascii="標楷體" w:eastAsia="標楷體" w:hAnsi="標楷體"/>
                <w:b/>
                <w:bCs/>
                <w:sz w:val="28"/>
                <w:szCs w:val="28"/>
                <w:u w:val="single"/>
              </w:rPr>
              <w:t>101</w:t>
            </w:r>
            <w:r>
              <w:rPr>
                <w:rFonts w:ascii="標楷體" w:eastAsia="標楷體" w:hAnsi="標楷體"/>
                <w:b/>
                <w:bCs/>
                <w:sz w:val="28"/>
                <w:szCs w:val="28"/>
                <w:u w:val="single"/>
              </w:rPr>
              <w:t>條，行賄涉及本法第</w:t>
            </w:r>
            <w:r>
              <w:rPr>
                <w:rFonts w:ascii="標楷體" w:eastAsia="標楷體" w:hAnsi="標楷體"/>
                <w:b/>
                <w:bCs/>
                <w:sz w:val="28"/>
                <w:szCs w:val="28"/>
                <w:u w:val="single"/>
              </w:rPr>
              <w:t>31</w:t>
            </w:r>
            <w:r>
              <w:rPr>
                <w:rFonts w:ascii="標楷體" w:eastAsia="標楷體" w:hAnsi="標楷體"/>
                <w:b/>
                <w:bCs/>
                <w:sz w:val="28"/>
                <w:szCs w:val="28"/>
                <w:u w:val="single"/>
              </w:rPr>
              <w:t>條、第</w:t>
            </w:r>
            <w:r>
              <w:rPr>
                <w:rFonts w:ascii="標楷體" w:eastAsia="標楷體" w:hAnsi="標楷體"/>
                <w:b/>
                <w:bCs/>
                <w:sz w:val="28"/>
                <w:szCs w:val="28"/>
                <w:u w:val="single"/>
              </w:rPr>
              <w:t>50</w:t>
            </w:r>
            <w:r>
              <w:rPr>
                <w:rFonts w:ascii="標楷體" w:eastAsia="標楷體" w:hAnsi="標楷體"/>
                <w:b/>
                <w:bCs/>
                <w:sz w:val="28"/>
                <w:szCs w:val="28"/>
                <w:u w:val="single"/>
              </w:rPr>
              <w:t>條、第</w:t>
            </w:r>
            <w:r>
              <w:rPr>
                <w:rFonts w:ascii="標楷體" w:eastAsia="標楷體" w:hAnsi="標楷體"/>
                <w:b/>
                <w:bCs/>
                <w:sz w:val="28"/>
                <w:szCs w:val="28"/>
                <w:u w:val="single"/>
              </w:rPr>
              <w:t>59</w:t>
            </w:r>
            <w:r>
              <w:rPr>
                <w:rFonts w:ascii="標楷體" w:eastAsia="標楷體" w:hAnsi="標楷體"/>
                <w:b/>
                <w:bCs/>
                <w:sz w:val="28"/>
                <w:szCs w:val="28"/>
                <w:u w:val="single"/>
              </w:rPr>
              <w:t>條、第</w:t>
            </w:r>
            <w:r>
              <w:rPr>
                <w:rFonts w:ascii="標楷體" w:eastAsia="標楷體" w:hAnsi="標楷體"/>
                <w:b/>
                <w:bCs/>
                <w:sz w:val="28"/>
                <w:szCs w:val="28"/>
                <w:u w:val="single"/>
              </w:rPr>
              <w:t>101</w:t>
            </w:r>
            <w:r>
              <w:rPr>
                <w:rFonts w:ascii="標楷體" w:eastAsia="標楷體" w:hAnsi="標楷體"/>
                <w:b/>
                <w:bCs/>
                <w:sz w:val="28"/>
                <w:szCs w:val="28"/>
                <w:u w:val="single"/>
              </w:rPr>
              <w:t>條</w:t>
            </w:r>
            <w:r>
              <w:rPr>
                <w:rFonts w:ascii="標楷體" w:eastAsia="標楷體" w:hAnsi="標楷體"/>
                <w:b/>
                <w:bCs/>
                <w:sz w:val="28"/>
                <w:szCs w:val="28"/>
                <w:u w:val="single"/>
              </w:rPr>
              <w:t>)</w:t>
            </w:r>
            <w:r>
              <w:rPr>
                <w:rFonts w:ascii="標楷體" w:eastAsia="標楷體" w:hAnsi="標楷體"/>
                <w:b/>
                <w:bCs/>
                <w:sz w:val="28"/>
                <w:szCs w:val="28"/>
                <w:u w:val="single"/>
              </w:rPr>
              <w:t>。如發現廠商有違反本法情形，應即啟動行政調查程序，並依個案實際情形審認核處；上開行政調查結果之審認，不受刑事起訴或判決拘束；如廠商依機關調查通知陳述意見，無法合理說明（說明不合理或未予說明），以供機關認定該等廠商無違反招標文件或無不法情事者，機關得本權責認定依法處置。</w:t>
            </w:r>
          </w:p>
          <w:p w:rsidR="00E23EB4" w:rsidRDefault="00264CCA">
            <w:pPr>
              <w:numPr>
                <w:ilvl w:val="0"/>
                <w:numId w:val="1"/>
              </w:numPr>
              <w:spacing w:line="400" w:lineRule="exact"/>
              <w:rPr>
                <w:rFonts w:ascii="標楷體" w:eastAsia="標楷體" w:hAnsi="標楷體"/>
                <w:sz w:val="28"/>
                <w:szCs w:val="28"/>
              </w:rPr>
            </w:pPr>
            <w:r>
              <w:rPr>
                <w:rFonts w:ascii="標楷體" w:eastAsia="標楷體" w:hAnsi="標楷體"/>
                <w:sz w:val="28"/>
                <w:szCs w:val="28"/>
              </w:rPr>
              <w:t>不予開標決標：</w:t>
            </w:r>
          </w:p>
          <w:p w:rsidR="00E23EB4" w:rsidRDefault="00264CCA">
            <w:pPr>
              <w:numPr>
                <w:ilvl w:val="1"/>
                <w:numId w:val="1"/>
              </w:numPr>
              <w:spacing w:line="400" w:lineRule="exact"/>
              <w:ind w:left="861"/>
              <w:jc w:val="both"/>
            </w:pPr>
            <w:r>
              <w:rPr>
                <w:rFonts w:ascii="標楷體" w:eastAsia="標楷體" w:hAnsi="標楷體"/>
                <w:sz w:val="28"/>
                <w:szCs w:val="28"/>
              </w:rPr>
              <w:t>廠商如有本法第</w:t>
            </w:r>
            <w:r>
              <w:rPr>
                <w:rFonts w:ascii="標楷體" w:eastAsia="標楷體" w:hAnsi="標楷體"/>
                <w:sz w:val="28"/>
                <w:szCs w:val="28"/>
              </w:rPr>
              <w:t>50</w:t>
            </w:r>
            <w:r>
              <w:rPr>
                <w:rFonts w:ascii="標楷體" w:eastAsia="標楷體" w:hAnsi="標楷體"/>
                <w:sz w:val="28"/>
                <w:szCs w:val="28"/>
              </w:rPr>
              <w:t>條</w:t>
            </w:r>
            <w:r>
              <w:rPr>
                <w:rFonts w:ascii="標楷體" w:eastAsia="標楷體" w:hAnsi="標楷體"/>
                <w:sz w:val="28"/>
                <w:szCs w:val="28"/>
              </w:rPr>
              <w:t>第</w:t>
            </w:r>
            <w:r>
              <w:rPr>
                <w:rFonts w:ascii="標楷體" w:eastAsia="標楷體" w:hAnsi="標楷體"/>
                <w:sz w:val="28"/>
                <w:szCs w:val="28"/>
              </w:rPr>
              <w:t>1</w:t>
            </w:r>
            <w:r>
              <w:rPr>
                <w:rFonts w:ascii="標楷體" w:eastAsia="標楷體" w:hAnsi="標楷體"/>
                <w:sz w:val="28"/>
                <w:szCs w:val="28"/>
              </w:rPr>
              <w:t>項各款情形之一（例如第</w:t>
            </w:r>
            <w:r>
              <w:rPr>
                <w:rFonts w:ascii="標楷體" w:eastAsia="標楷體" w:hAnsi="標楷體"/>
                <w:sz w:val="28"/>
                <w:szCs w:val="28"/>
              </w:rPr>
              <w:t>3</w:t>
            </w:r>
            <w:r>
              <w:rPr>
                <w:rFonts w:ascii="標楷體" w:eastAsia="標楷體" w:hAnsi="標楷體"/>
                <w:sz w:val="28"/>
                <w:szCs w:val="28"/>
              </w:rPr>
              <w:t>款「借用或冒用他人名義或證件投標」、第</w:t>
            </w:r>
            <w:r>
              <w:rPr>
                <w:rFonts w:ascii="標楷體" w:eastAsia="標楷體" w:hAnsi="標楷體"/>
                <w:sz w:val="28"/>
                <w:szCs w:val="28"/>
              </w:rPr>
              <w:t>5</w:t>
            </w:r>
            <w:r>
              <w:rPr>
                <w:rFonts w:ascii="標楷體" w:eastAsia="標楷體" w:hAnsi="標楷體"/>
                <w:sz w:val="28"/>
                <w:szCs w:val="28"/>
              </w:rPr>
              <w:t>款「不同投標廠商間之投標文件內容有重大異常關聯者」疑似借牌情形）：</w:t>
            </w:r>
          </w:p>
          <w:p w:rsidR="00E23EB4" w:rsidRDefault="00264CCA">
            <w:pPr>
              <w:numPr>
                <w:ilvl w:val="2"/>
                <w:numId w:val="1"/>
              </w:numPr>
              <w:spacing w:line="400" w:lineRule="exact"/>
              <w:ind w:left="1286" w:hanging="326"/>
              <w:jc w:val="both"/>
              <w:rPr>
                <w:rFonts w:ascii="標楷體" w:eastAsia="標楷體" w:hAnsi="標楷體"/>
                <w:sz w:val="28"/>
                <w:szCs w:val="28"/>
              </w:rPr>
            </w:pPr>
            <w:r>
              <w:rPr>
                <w:rFonts w:ascii="標楷體" w:eastAsia="標楷體" w:hAnsi="標楷體"/>
                <w:sz w:val="28"/>
                <w:szCs w:val="28"/>
              </w:rPr>
              <w:t>投標文件內容由同一人或同一廠商繕寫或備具者；押標金由同一人或同一廠商繳納或申請退還者；投標標封或通知機關信函號碼連號，顯係同一人或同一廠商所為者；廠商地址、電話號碼、傳真機號碼、聯絡人或電子郵件網址相同者；其他顯係同一人或同一廠商所為之情形者；廠商投標文件所載負責人為同一人；不同投標廠商參與投標，卻由同一廠商之人員代表出席開標、評審、評選、決標等會議。</w:t>
            </w:r>
          </w:p>
          <w:p w:rsidR="00E23EB4" w:rsidRDefault="00264CCA">
            <w:pPr>
              <w:numPr>
                <w:ilvl w:val="2"/>
                <w:numId w:val="1"/>
              </w:numPr>
              <w:spacing w:line="400" w:lineRule="exact"/>
              <w:ind w:left="1286" w:hanging="326"/>
              <w:jc w:val="both"/>
            </w:pPr>
            <w:r>
              <w:rPr>
                <w:rFonts w:ascii="標楷體" w:eastAsia="標楷體" w:hAnsi="標楷體"/>
                <w:sz w:val="28"/>
                <w:szCs w:val="28"/>
              </w:rPr>
              <w:t>經機關於開標前發現者，其所投之標應不予開標；於開標後發現者，應不決標予該廠商。決標或簽約後發現得標廠商於決標前有本法第</w:t>
            </w:r>
            <w:r>
              <w:rPr>
                <w:rFonts w:ascii="標楷體" w:eastAsia="標楷體" w:hAnsi="標楷體"/>
                <w:sz w:val="28"/>
                <w:szCs w:val="28"/>
              </w:rPr>
              <w:t>50</w:t>
            </w:r>
            <w:r>
              <w:rPr>
                <w:rFonts w:ascii="標楷體" w:eastAsia="標楷體" w:hAnsi="標楷體"/>
                <w:sz w:val="28"/>
                <w:szCs w:val="28"/>
              </w:rPr>
              <w:t>條第</w:t>
            </w:r>
            <w:r>
              <w:rPr>
                <w:rFonts w:ascii="標楷體" w:eastAsia="標楷體" w:hAnsi="標楷體"/>
                <w:sz w:val="28"/>
                <w:szCs w:val="28"/>
              </w:rPr>
              <w:t>1</w:t>
            </w:r>
            <w:r>
              <w:rPr>
                <w:rFonts w:ascii="標楷體" w:eastAsia="標楷體" w:hAnsi="標楷體"/>
                <w:sz w:val="28"/>
                <w:szCs w:val="28"/>
              </w:rPr>
              <w:t>項各款情形之一者，應撤銷決標、終止契約或解除契約，並得追償損失。但撤銷決標、終止契約或解除契約反不符公共利益，並經上級機關核准者，不在此限。</w:t>
            </w:r>
          </w:p>
          <w:p w:rsidR="00E23EB4" w:rsidRDefault="00264CCA">
            <w:pPr>
              <w:numPr>
                <w:ilvl w:val="1"/>
                <w:numId w:val="1"/>
              </w:numPr>
              <w:spacing w:line="400" w:lineRule="exact"/>
              <w:ind w:left="1144" w:hanging="664"/>
              <w:jc w:val="both"/>
              <w:rPr>
                <w:rFonts w:ascii="標楷體" w:eastAsia="標楷體" w:hAnsi="標楷體"/>
                <w:sz w:val="28"/>
                <w:szCs w:val="28"/>
              </w:rPr>
            </w:pPr>
            <w:r>
              <w:rPr>
                <w:rFonts w:ascii="標楷體" w:eastAsia="標楷體" w:hAnsi="標楷體"/>
                <w:sz w:val="28"/>
                <w:szCs w:val="28"/>
              </w:rPr>
              <w:t>廠商僱用人員如有違反本法第</w:t>
            </w:r>
            <w:r>
              <w:rPr>
                <w:rFonts w:ascii="標楷體" w:eastAsia="標楷體" w:hAnsi="標楷體"/>
                <w:sz w:val="28"/>
                <w:szCs w:val="28"/>
              </w:rPr>
              <w:t>15</w:t>
            </w:r>
            <w:r>
              <w:rPr>
                <w:rFonts w:ascii="標楷體" w:eastAsia="標楷體" w:hAnsi="標楷體"/>
                <w:sz w:val="28"/>
                <w:szCs w:val="28"/>
              </w:rPr>
              <w:t>條第</w:t>
            </w:r>
            <w:r>
              <w:rPr>
                <w:rFonts w:ascii="標楷體" w:eastAsia="標楷體" w:hAnsi="標楷體"/>
                <w:sz w:val="28"/>
                <w:szCs w:val="28"/>
              </w:rPr>
              <w:t>1</w:t>
            </w:r>
            <w:r>
              <w:rPr>
                <w:rFonts w:ascii="標楷體" w:eastAsia="標楷體" w:hAnsi="標楷體"/>
                <w:sz w:val="28"/>
                <w:szCs w:val="28"/>
              </w:rPr>
              <w:t>項所定機關承辦、監辦採購人員離職後就業規範情形者，不得參與該機關採購之投標。如有投標者，依本法第</w:t>
            </w:r>
            <w:r>
              <w:rPr>
                <w:rFonts w:ascii="標楷體" w:eastAsia="標楷體" w:hAnsi="標楷體"/>
                <w:sz w:val="28"/>
                <w:szCs w:val="28"/>
              </w:rPr>
              <w:t>50</w:t>
            </w:r>
            <w:r>
              <w:rPr>
                <w:rFonts w:ascii="標楷體" w:eastAsia="標楷體" w:hAnsi="標楷體"/>
                <w:sz w:val="28"/>
                <w:szCs w:val="28"/>
              </w:rPr>
              <w:t>條第</w:t>
            </w:r>
            <w:r>
              <w:rPr>
                <w:rFonts w:ascii="標楷體" w:eastAsia="標楷體" w:hAnsi="標楷體"/>
                <w:sz w:val="28"/>
                <w:szCs w:val="28"/>
              </w:rPr>
              <w:t>1</w:t>
            </w:r>
            <w:r>
              <w:rPr>
                <w:rFonts w:ascii="標楷體" w:eastAsia="標楷體" w:hAnsi="標楷體"/>
                <w:sz w:val="28"/>
                <w:szCs w:val="28"/>
              </w:rPr>
              <w:t>項第</w:t>
            </w:r>
            <w:r>
              <w:rPr>
                <w:rFonts w:ascii="標楷體" w:eastAsia="標楷體" w:hAnsi="標楷體"/>
                <w:sz w:val="28"/>
                <w:szCs w:val="28"/>
              </w:rPr>
              <w:t>7</w:t>
            </w:r>
            <w:r>
              <w:rPr>
                <w:rFonts w:ascii="標楷體" w:eastAsia="標楷體" w:hAnsi="標楷體"/>
                <w:sz w:val="28"/>
                <w:szCs w:val="28"/>
              </w:rPr>
              <w:t>款不予開標、決標。</w:t>
            </w:r>
          </w:p>
          <w:p w:rsidR="00E23EB4" w:rsidRDefault="00264CCA">
            <w:pPr>
              <w:numPr>
                <w:ilvl w:val="1"/>
                <w:numId w:val="1"/>
              </w:numPr>
              <w:spacing w:line="400" w:lineRule="exact"/>
              <w:ind w:left="1144" w:hanging="664"/>
              <w:jc w:val="both"/>
              <w:rPr>
                <w:rFonts w:ascii="標楷體" w:eastAsia="標楷體" w:hAnsi="標楷體"/>
                <w:sz w:val="28"/>
                <w:szCs w:val="28"/>
              </w:rPr>
            </w:pPr>
            <w:r>
              <w:rPr>
                <w:rFonts w:ascii="標楷體" w:eastAsia="標楷體" w:hAnsi="標楷體"/>
                <w:sz w:val="28"/>
                <w:szCs w:val="28"/>
              </w:rPr>
              <w:t>廠商如有本法施行細則第</w:t>
            </w:r>
            <w:r>
              <w:rPr>
                <w:rFonts w:ascii="標楷體" w:eastAsia="標楷體" w:hAnsi="標楷體"/>
                <w:sz w:val="28"/>
                <w:szCs w:val="28"/>
              </w:rPr>
              <w:t>33</w:t>
            </w:r>
            <w:r>
              <w:rPr>
                <w:rFonts w:ascii="標楷體" w:eastAsia="標楷體" w:hAnsi="標楷體"/>
                <w:sz w:val="28"/>
                <w:szCs w:val="28"/>
              </w:rPr>
              <w:t>條之情形，依該條規定不開標或不決標。</w:t>
            </w:r>
          </w:p>
          <w:p w:rsidR="00E23EB4" w:rsidRDefault="00264CCA">
            <w:pPr>
              <w:numPr>
                <w:ilvl w:val="1"/>
                <w:numId w:val="1"/>
              </w:numPr>
              <w:spacing w:line="400" w:lineRule="exact"/>
              <w:ind w:left="1144" w:hanging="664"/>
              <w:jc w:val="both"/>
              <w:rPr>
                <w:rFonts w:ascii="標楷體" w:eastAsia="標楷體" w:hAnsi="標楷體"/>
                <w:sz w:val="28"/>
                <w:szCs w:val="28"/>
              </w:rPr>
            </w:pPr>
            <w:r>
              <w:rPr>
                <w:rFonts w:ascii="標楷體" w:eastAsia="標楷體" w:hAnsi="標楷體"/>
                <w:sz w:val="28"/>
                <w:szCs w:val="28"/>
              </w:rPr>
              <w:t>廠商如有本法施行細則第</w:t>
            </w:r>
            <w:r>
              <w:rPr>
                <w:rFonts w:ascii="標楷體" w:eastAsia="標楷體" w:hAnsi="標楷體"/>
                <w:sz w:val="28"/>
                <w:szCs w:val="28"/>
              </w:rPr>
              <w:t>38</w:t>
            </w:r>
            <w:r>
              <w:rPr>
                <w:rFonts w:ascii="標楷體" w:eastAsia="標楷體" w:hAnsi="標楷體"/>
                <w:sz w:val="28"/>
                <w:szCs w:val="28"/>
              </w:rPr>
              <w:t>條第</w:t>
            </w:r>
            <w:r>
              <w:rPr>
                <w:rFonts w:ascii="標楷體" w:eastAsia="標楷體" w:hAnsi="標楷體"/>
                <w:sz w:val="28"/>
                <w:szCs w:val="28"/>
              </w:rPr>
              <w:t>1</w:t>
            </w:r>
            <w:r>
              <w:rPr>
                <w:rFonts w:ascii="標楷體" w:eastAsia="標楷體" w:hAnsi="標楷體"/>
                <w:sz w:val="28"/>
                <w:szCs w:val="28"/>
              </w:rPr>
              <w:t>項所定載明於招標文件情形之一，除有本法施行細則第</w:t>
            </w:r>
            <w:r>
              <w:rPr>
                <w:rFonts w:ascii="標楷體" w:eastAsia="標楷體" w:hAnsi="標楷體"/>
                <w:sz w:val="28"/>
                <w:szCs w:val="28"/>
              </w:rPr>
              <w:t>38</w:t>
            </w:r>
            <w:r>
              <w:rPr>
                <w:rFonts w:ascii="標楷體" w:eastAsia="標楷體" w:hAnsi="標楷體"/>
                <w:sz w:val="28"/>
                <w:szCs w:val="28"/>
              </w:rPr>
              <w:t>條第</w:t>
            </w:r>
            <w:r>
              <w:rPr>
                <w:rFonts w:ascii="標楷體" w:eastAsia="標楷體" w:hAnsi="標楷體"/>
                <w:sz w:val="28"/>
                <w:szCs w:val="28"/>
              </w:rPr>
              <w:t>2</w:t>
            </w:r>
            <w:r>
              <w:rPr>
                <w:rFonts w:ascii="標楷體" w:eastAsia="標楷體" w:hAnsi="標楷體"/>
                <w:sz w:val="28"/>
                <w:szCs w:val="28"/>
              </w:rPr>
              <w:t>項及第</w:t>
            </w:r>
            <w:r>
              <w:rPr>
                <w:rFonts w:ascii="標楷體" w:eastAsia="標楷體" w:hAnsi="標楷體"/>
                <w:sz w:val="28"/>
                <w:szCs w:val="28"/>
              </w:rPr>
              <w:t>39</w:t>
            </w:r>
            <w:r>
              <w:rPr>
                <w:rFonts w:ascii="標楷體" w:eastAsia="標楷體" w:hAnsi="標楷體"/>
                <w:sz w:val="28"/>
                <w:szCs w:val="28"/>
              </w:rPr>
              <w:t>條情形者外，不得參加投標、作為決標對象或分包廠商或協助投標廠商。如有投標者，依本法第</w:t>
            </w:r>
            <w:r>
              <w:rPr>
                <w:rFonts w:ascii="標楷體" w:eastAsia="標楷體" w:hAnsi="標楷體"/>
                <w:sz w:val="28"/>
                <w:szCs w:val="28"/>
              </w:rPr>
              <w:t>50</w:t>
            </w:r>
            <w:r>
              <w:rPr>
                <w:rFonts w:ascii="標楷體" w:eastAsia="標楷體" w:hAnsi="標楷體"/>
                <w:sz w:val="28"/>
                <w:szCs w:val="28"/>
              </w:rPr>
              <w:t>條第</w:t>
            </w:r>
            <w:r>
              <w:rPr>
                <w:rFonts w:ascii="標楷體" w:eastAsia="標楷體" w:hAnsi="標楷體"/>
                <w:sz w:val="28"/>
                <w:szCs w:val="28"/>
              </w:rPr>
              <w:t>1</w:t>
            </w:r>
            <w:r>
              <w:rPr>
                <w:rFonts w:ascii="標楷體" w:eastAsia="標楷體" w:hAnsi="標楷體"/>
                <w:sz w:val="28"/>
                <w:szCs w:val="28"/>
              </w:rPr>
              <w:t>項第</w:t>
            </w:r>
            <w:r>
              <w:rPr>
                <w:rFonts w:ascii="標楷體" w:eastAsia="標楷體" w:hAnsi="標楷體"/>
                <w:sz w:val="28"/>
                <w:szCs w:val="28"/>
              </w:rPr>
              <w:t>2</w:t>
            </w:r>
            <w:r>
              <w:rPr>
                <w:rFonts w:ascii="標楷體" w:eastAsia="標楷體" w:hAnsi="標楷體"/>
                <w:sz w:val="28"/>
                <w:szCs w:val="28"/>
              </w:rPr>
              <w:t>款不予開標、決標。另前階段之成果若予公開，參與前階段作業之廠商並無競爭優勢，符合本法施行細則</w:t>
            </w:r>
            <w:r>
              <w:rPr>
                <w:rFonts w:ascii="標楷體" w:eastAsia="標楷體" w:hAnsi="標楷體"/>
                <w:sz w:val="28"/>
                <w:szCs w:val="28"/>
              </w:rPr>
              <w:lastRenderedPageBreak/>
              <w:t>第</w:t>
            </w:r>
            <w:r>
              <w:rPr>
                <w:rFonts w:ascii="標楷體" w:eastAsia="標楷體" w:hAnsi="標楷體"/>
                <w:sz w:val="28"/>
                <w:szCs w:val="28"/>
              </w:rPr>
              <w:t>38</w:t>
            </w:r>
            <w:r>
              <w:rPr>
                <w:rFonts w:ascii="標楷體" w:eastAsia="標楷體" w:hAnsi="標楷體"/>
                <w:sz w:val="28"/>
                <w:szCs w:val="28"/>
              </w:rPr>
              <w:t>條第</w:t>
            </w:r>
            <w:r>
              <w:rPr>
                <w:rFonts w:ascii="標楷體" w:eastAsia="標楷體" w:hAnsi="標楷體"/>
                <w:sz w:val="28"/>
                <w:szCs w:val="28"/>
              </w:rPr>
              <w:t>2</w:t>
            </w:r>
            <w:r>
              <w:rPr>
                <w:rFonts w:ascii="標楷體" w:eastAsia="標楷體" w:hAnsi="標楷體"/>
                <w:sz w:val="28"/>
                <w:szCs w:val="28"/>
              </w:rPr>
              <w:t>項之「無利益衝突或無不公平競爭之虞」，其經機關同意者，得參與後階段之作業。惟參與前階段之廠商若有本法施行細則第</w:t>
            </w:r>
            <w:r>
              <w:rPr>
                <w:rFonts w:ascii="標楷體" w:eastAsia="標楷體" w:hAnsi="標楷體"/>
                <w:sz w:val="28"/>
                <w:szCs w:val="28"/>
              </w:rPr>
              <w:t>38</w:t>
            </w:r>
            <w:r>
              <w:rPr>
                <w:rFonts w:ascii="標楷體" w:eastAsia="標楷體" w:hAnsi="標楷體"/>
                <w:sz w:val="28"/>
                <w:szCs w:val="28"/>
              </w:rPr>
              <w:t>條第</w:t>
            </w:r>
            <w:r>
              <w:rPr>
                <w:rFonts w:ascii="標楷體" w:eastAsia="標楷體" w:hAnsi="標楷體"/>
                <w:sz w:val="28"/>
                <w:szCs w:val="28"/>
              </w:rPr>
              <w:t>1</w:t>
            </w:r>
            <w:r>
              <w:rPr>
                <w:rFonts w:ascii="標楷體" w:eastAsia="標楷體" w:hAnsi="標楷體"/>
                <w:sz w:val="28"/>
                <w:szCs w:val="28"/>
              </w:rPr>
              <w:t>項第</w:t>
            </w:r>
            <w:r>
              <w:rPr>
                <w:rFonts w:ascii="標楷體" w:eastAsia="標楷體" w:hAnsi="標楷體"/>
                <w:sz w:val="28"/>
                <w:szCs w:val="28"/>
              </w:rPr>
              <w:t>4</w:t>
            </w:r>
            <w:r>
              <w:rPr>
                <w:rFonts w:ascii="標楷體" w:eastAsia="標楷體" w:hAnsi="標楷體"/>
                <w:sz w:val="28"/>
                <w:szCs w:val="28"/>
              </w:rPr>
              <w:t>款規定「因履行機關契約而知悉其他廠商無法知悉或應秘密之資訊之廠商，於使用該等資訊有</w:t>
            </w:r>
            <w:r>
              <w:rPr>
                <w:rFonts w:ascii="標楷體" w:eastAsia="標楷體" w:hAnsi="標楷體"/>
                <w:sz w:val="28"/>
                <w:szCs w:val="28"/>
              </w:rPr>
              <w:t>利於該廠商得標之採購」之情事，尚不得參加投標、作為投標對象或分包廠商或協助投標廠商。</w:t>
            </w:r>
          </w:p>
          <w:p w:rsidR="00E23EB4" w:rsidRDefault="00264CCA">
            <w:pPr>
              <w:numPr>
                <w:ilvl w:val="1"/>
                <w:numId w:val="1"/>
              </w:numPr>
              <w:spacing w:line="400" w:lineRule="exact"/>
              <w:ind w:left="1144" w:hanging="621"/>
              <w:jc w:val="both"/>
              <w:rPr>
                <w:rFonts w:ascii="標楷體" w:eastAsia="標楷體" w:hAnsi="標楷體"/>
                <w:sz w:val="28"/>
                <w:szCs w:val="28"/>
              </w:rPr>
            </w:pPr>
            <w:r>
              <w:rPr>
                <w:rFonts w:ascii="標楷體" w:eastAsia="標楷體" w:hAnsi="標楷體"/>
                <w:sz w:val="28"/>
                <w:szCs w:val="28"/>
              </w:rPr>
              <w:t>政黨及與其具關係企業關係之廠商，依本法第</w:t>
            </w:r>
            <w:r>
              <w:rPr>
                <w:rFonts w:ascii="標楷體" w:eastAsia="標楷體" w:hAnsi="標楷體"/>
                <w:sz w:val="28"/>
                <w:szCs w:val="28"/>
              </w:rPr>
              <w:t>38</w:t>
            </w:r>
            <w:r>
              <w:rPr>
                <w:rFonts w:ascii="標楷體" w:eastAsia="標楷體" w:hAnsi="標楷體"/>
                <w:sz w:val="28"/>
                <w:szCs w:val="28"/>
              </w:rPr>
              <w:t>條規定，不得參與投標。如有投標者，不予開標、決標。</w:t>
            </w:r>
          </w:p>
          <w:p w:rsidR="00E23EB4" w:rsidRDefault="00264CCA">
            <w:pPr>
              <w:numPr>
                <w:ilvl w:val="1"/>
                <w:numId w:val="1"/>
              </w:numPr>
              <w:spacing w:line="400" w:lineRule="exact"/>
              <w:ind w:left="1144" w:hanging="621"/>
              <w:jc w:val="both"/>
              <w:rPr>
                <w:rFonts w:ascii="標楷體" w:eastAsia="標楷體" w:hAnsi="標楷體"/>
                <w:sz w:val="28"/>
                <w:szCs w:val="28"/>
              </w:rPr>
            </w:pPr>
            <w:r>
              <w:rPr>
                <w:rFonts w:ascii="標楷體" w:eastAsia="標楷體" w:hAnsi="標楷體"/>
                <w:sz w:val="28"/>
                <w:szCs w:val="28"/>
              </w:rPr>
              <w:t>承辦專案管理之廠商，依本法第</w:t>
            </w:r>
            <w:r>
              <w:rPr>
                <w:rFonts w:ascii="標楷體" w:eastAsia="標楷體" w:hAnsi="標楷體"/>
                <w:sz w:val="28"/>
                <w:szCs w:val="28"/>
              </w:rPr>
              <w:t>39</w:t>
            </w:r>
            <w:r>
              <w:rPr>
                <w:rFonts w:ascii="標楷體" w:eastAsia="標楷體" w:hAnsi="標楷體"/>
                <w:sz w:val="28"/>
                <w:szCs w:val="28"/>
              </w:rPr>
              <w:t>條規定，其負責人或合夥人不得同時為規劃、設計、施工或供應廠商之負責人或合夥人；承辦專案管理之廠商與規劃、設計、施工或供應廠商，不得同時為關係企業或同一其他廠商之關係企業。如有投標者，依本法第</w:t>
            </w:r>
            <w:r>
              <w:rPr>
                <w:rFonts w:ascii="標楷體" w:eastAsia="標楷體" w:hAnsi="標楷體"/>
                <w:sz w:val="28"/>
                <w:szCs w:val="28"/>
              </w:rPr>
              <w:t>50</w:t>
            </w:r>
            <w:r>
              <w:rPr>
                <w:rFonts w:ascii="標楷體" w:eastAsia="標楷體" w:hAnsi="標楷體"/>
                <w:sz w:val="28"/>
                <w:szCs w:val="28"/>
              </w:rPr>
              <w:t>條第</w:t>
            </w:r>
            <w:r>
              <w:rPr>
                <w:rFonts w:ascii="標楷體" w:eastAsia="標楷體" w:hAnsi="標楷體"/>
                <w:sz w:val="28"/>
                <w:szCs w:val="28"/>
              </w:rPr>
              <w:t>1</w:t>
            </w:r>
            <w:r>
              <w:rPr>
                <w:rFonts w:ascii="標楷體" w:eastAsia="標楷體" w:hAnsi="標楷體"/>
                <w:sz w:val="28"/>
                <w:szCs w:val="28"/>
              </w:rPr>
              <w:t>項第</w:t>
            </w:r>
            <w:r>
              <w:rPr>
                <w:rFonts w:ascii="標楷體" w:eastAsia="標楷體" w:hAnsi="標楷體"/>
                <w:sz w:val="28"/>
                <w:szCs w:val="28"/>
              </w:rPr>
              <w:t>7</w:t>
            </w:r>
            <w:r>
              <w:rPr>
                <w:rFonts w:ascii="標楷體" w:eastAsia="標楷體" w:hAnsi="標楷體"/>
                <w:sz w:val="28"/>
                <w:szCs w:val="28"/>
              </w:rPr>
              <w:t>款不予開標、決標。</w:t>
            </w:r>
          </w:p>
          <w:p w:rsidR="00E23EB4" w:rsidRDefault="00264CCA">
            <w:pPr>
              <w:numPr>
                <w:ilvl w:val="1"/>
                <w:numId w:val="1"/>
              </w:numPr>
              <w:spacing w:line="400" w:lineRule="exact"/>
              <w:ind w:left="1144" w:hanging="621"/>
              <w:jc w:val="both"/>
              <w:rPr>
                <w:rFonts w:ascii="標楷體" w:eastAsia="標楷體" w:hAnsi="標楷體"/>
                <w:sz w:val="28"/>
                <w:szCs w:val="28"/>
              </w:rPr>
            </w:pPr>
            <w:r>
              <w:rPr>
                <w:rFonts w:ascii="標楷體" w:eastAsia="標楷體" w:hAnsi="標楷體"/>
                <w:sz w:val="28"/>
                <w:szCs w:val="28"/>
              </w:rPr>
              <w:t>機關發現有足以影響採購公正之違法或不當行為者，依本法第</w:t>
            </w:r>
            <w:r>
              <w:rPr>
                <w:rFonts w:ascii="標楷體" w:eastAsia="標楷體" w:hAnsi="標楷體"/>
                <w:sz w:val="28"/>
                <w:szCs w:val="28"/>
              </w:rPr>
              <w:t>48</w:t>
            </w:r>
            <w:r>
              <w:rPr>
                <w:rFonts w:ascii="標楷體" w:eastAsia="標楷體" w:hAnsi="標楷體"/>
                <w:sz w:val="28"/>
                <w:szCs w:val="28"/>
              </w:rPr>
              <w:t>條第</w:t>
            </w:r>
            <w:r>
              <w:rPr>
                <w:rFonts w:ascii="標楷體" w:eastAsia="標楷體" w:hAnsi="標楷體"/>
                <w:sz w:val="28"/>
                <w:szCs w:val="28"/>
              </w:rPr>
              <w:t>1</w:t>
            </w:r>
            <w:r>
              <w:rPr>
                <w:rFonts w:ascii="標楷體" w:eastAsia="標楷體" w:hAnsi="標楷體"/>
                <w:sz w:val="28"/>
                <w:szCs w:val="28"/>
              </w:rPr>
              <w:t>項第</w:t>
            </w:r>
            <w:r>
              <w:rPr>
                <w:rFonts w:ascii="標楷體" w:eastAsia="標楷體" w:hAnsi="標楷體"/>
                <w:sz w:val="28"/>
                <w:szCs w:val="28"/>
              </w:rPr>
              <w:t>2</w:t>
            </w:r>
            <w:r>
              <w:rPr>
                <w:rFonts w:ascii="標楷體" w:eastAsia="標楷體" w:hAnsi="標楷體"/>
                <w:sz w:val="28"/>
                <w:szCs w:val="28"/>
              </w:rPr>
              <w:t>款</w:t>
            </w:r>
            <w:r>
              <w:rPr>
                <w:rFonts w:ascii="標楷體" w:eastAsia="標楷體" w:hAnsi="標楷體"/>
                <w:sz w:val="28"/>
                <w:szCs w:val="28"/>
              </w:rPr>
              <w:t>不予開標、決標。</w:t>
            </w:r>
          </w:p>
          <w:p w:rsidR="00E23EB4" w:rsidRDefault="00264CCA">
            <w:pPr>
              <w:numPr>
                <w:ilvl w:val="1"/>
                <w:numId w:val="1"/>
              </w:numPr>
              <w:spacing w:line="400" w:lineRule="exact"/>
              <w:ind w:left="1144" w:hanging="621"/>
              <w:jc w:val="both"/>
              <w:rPr>
                <w:rFonts w:ascii="標楷體" w:eastAsia="標楷體" w:hAnsi="標楷體"/>
                <w:sz w:val="28"/>
                <w:szCs w:val="28"/>
              </w:rPr>
            </w:pPr>
            <w:r>
              <w:rPr>
                <w:rFonts w:ascii="標楷體" w:eastAsia="標楷體" w:hAnsi="標楷體"/>
                <w:sz w:val="28"/>
                <w:szCs w:val="28"/>
              </w:rPr>
              <w:t>發現廠商有人口販運防制法第</w:t>
            </w:r>
            <w:r>
              <w:rPr>
                <w:rFonts w:ascii="標楷體" w:eastAsia="標楷體" w:hAnsi="標楷體"/>
                <w:sz w:val="28"/>
                <w:szCs w:val="28"/>
              </w:rPr>
              <w:t>41</w:t>
            </w:r>
            <w:r>
              <w:rPr>
                <w:rFonts w:ascii="標楷體" w:eastAsia="標楷體" w:hAnsi="標楷體"/>
                <w:sz w:val="28"/>
                <w:szCs w:val="28"/>
              </w:rPr>
              <w:t>條情形</w:t>
            </w:r>
            <w:r>
              <w:rPr>
                <w:rFonts w:ascii="標楷體" w:eastAsia="標楷體" w:hAnsi="標楷體"/>
                <w:sz w:val="28"/>
                <w:szCs w:val="28"/>
              </w:rPr>
              <w:t>(</w:t>
            </w:r>
            <w:r>
              <w:rPr>
                <w:rFonts w:ascii="標楷體" w:eastAsia="標楷體" w:hAnsi="標楷體"/>
                <w:sz w:val="28"/>
                <w:szCs w:val="28"/>
              </w:rPr>
              <w:t>犯人口販運罪</w:t>
            </w:r>
            <w:r>
              <w:rPr>
                <w:rFonts w:ascii="標楷體" w:eastAsia="標楷體" w:hAnsi="標楷體"/>
                <w:sz w:val="28"/>
                <w:szCs w:val="28"/>
              </w:rPr>
              <w:t>)</w:t>
            </w:r>
            <w:r>
              <w:rPr>
                <w:rFonts w:ascii="標楷體" w:eastAsia="標楷體" w:hAnsi="標楷體"/>
                <w:sz w:val="28"/>
                <w:szCs w:val="28"/>
              </w:rPr>
              <w:t>，自判決確定之日起</w:t>
            </w:r>
            <w:r>
              <w:rPr>
                <w:rFonts w:ascii="標楷體" w:eastAsia="標楷體" w:hAnsi="標楷體"/>
                <w:sz w:val="28"/>
                <w:szCs w:val="28"/>
              </w:rPr>
              <w:t>5</w:t>
            </w:r>
            <w:r>
              <w:rPr>
                <w:rFonts w:ascii="標楷體" w:eastAsia="標楷體" w:hAnsi="標楷體"/>
                <w:sz w:val="28"/>
                <w:szCs w:val="28"/>
              </w:rPr>
              <w:t>年內不得參加政府採購投標或作為決標對象或分包廠商。</w:t>
            </w:r>
          </w:p>
          <w:p w:rsidR="00E23EB4" w:rsidRDefault="00264CCA">
            <w:pPr>
              <w:pStyle w:val="a9"/>
              <w:numPr>
                <w:ilvl w:val="1"/>
                <w:numId w:val="1"/>
              </w:numPr>
              <w:spacing w:line="400" w:lineRule="exact"/>
              <w:ind w:left="1144" w:hanging="621"/>
              <w:jc w:val="both"/>
            </w:pPr>
            <w:r>
              <w:rPr>
                <w:rFonts w:ascii="標楷體" w:eastAsia="標楷體" w:hAnsi="標楷體"/>
                <w:sz w:val="28"/>
                <w:szCs w:val="28"/>
              </w:rPr>
              <w:t>發現廠商有違反招標文件或政府採購法情形，應即啟動行政調查程序，並依職權妥為處理。</w:t>
            </w:r>
            <w:r>
              <w:rPr>
                <w:rFonts w:ascii="標楷體" w:eastAsia="標楷體" w:hAnsi="標楷體"/>
                <w:sz w:val="28"/>
                <w:szCs w:val="28"/>
              </w:rPr>
              <w:t>(</w:t>
            </w:r>
            <w:r>
              <w:rPr>
                <w:rFonts w:ascii="標楷體" w:eastAsia="標楷體" w:hAnsi="標楷體"/>
                <w:sz w:val="28"/>
                <w:szCs w:val="28"/>
              </w:rPr>
              <w:t>工程會</w:t>
            </w:r>
            <w:r>
              <w:rPr>
                <w:rFonts w:ascii="標楷體" w:eastAsia="標楷體" w:hAnsi="標楷體"/>
                <w:sz w:val="28"/>
                <w:szCs w:val="28"/>
              </w:rPr>
              <w:t>112</w:t>
            </w:r>
            <w:r>
              <w:rPr>
                <w:rFonts w:ascii="標楷體" w:eastAsia="標楷體" w:hAnsi="標楷體"/>
                <w:sz w:val="28"/>
                <w:szCs w:val="28"/>
              </w:rPr>
              <w:t>年</w:t>
            </w:r>
            <w:r>
              <w:rPr>
                <w:rFonts w:ascii="標楷體" w:eastAsia="標楷體" w:hAnsi="標楷體"/>
                <w:sz w:val="28"/>
                <w:szCs w:val="28"/>
              </w:rPr>
              <w:t>5</w:t>
            </w:r>
            <w:r>
              <w:rPr>
                <w:rFonts w:ascii="標楷體" w:eastAsia="標楷體" w:hAnsi="標楷體"/>
                <w:sz w:val="28"/>
                <w:szCs w:val="28"/>
              </w:rPr>
              <w:t>月</w:t>
            </w:r>
            <w:r>
              <w:rPr>
                <w:rFonts w:ascii="標楷體" w:eastAsia="標楷體" w:hAnsi="標楷體"/>
                <w:sz w:val="28"/>
                <w:szCs w:val="28"/>
              </w:rPr>
              <w:t>24</w:t>
            </w:r>
            <w:r>
              <w:rPr>
                <w:rFonts w:ascii="標楷體" w:eastAsia="標楷體" w:hAnsi="標楷體"/>
                <w:sz w:val="28"/>
                <w:szCs w:val="28"/>
              </w:rPr>
              <w:t>日工程企字第</w:t>
            </w:r>
            <w:r>
              <w:rPr>
                <w:rFonts w:ascii="標楷體" w:eastAsia="標楷體" w:hAnsi="標楷體"/>
                <w:sz w:val="28"/>
                <w:szCs w:val="28"/>
              </w:rPr>
              <w:t>1120100270</w:t>
            </w:r>
            <w:r>
              <w:rPr>
                <w:rFonts w:ascii="標楷體" w:eastAsia="標楷體" w:hAnsi="標楷體"/>
                <w:sz w:val="28"/>
                <w:szCs w:val="28"/>
              </w:rPr>
              <w:t>號函及</w:t>
            </w:r>
            <w:r>
              <w:rPr>
                <w:rFonts w:ascii="標楷體" w:eastAsia="標楷體" w:hAnsi="標楷體"/>
                <w:sz w:val="28"/>
                <w:szCs w:val="28"/>
              </w:rPr>
              <w:t>112</w:t>
            </w:r>
            <w:r>
              <w:rPr>
                <w:rFonts w:ascii="標楷體" w:eastAsia="標楷體" w:hAnsi="標楷體"/>
                <w:sz w:val="28"/>
                <w:szCs w:val="28"/>
              </w:rPr>
              <w:t>年</w:t>
            </w:r>
            <w:r>
              <w:rPr>
                <w:rFonts w:ascii="標楷體" w:eastAsia="標楷體" w:hAnsi="標楷體"/>
                <w:sz w:val="28"/>
                <w:szCs w:val="28"/>
              </w:rPr>
              <w:t>1</w:t>
            </w:r>
            <w:r>
              <w:rPr>
                <w:rFonts w:ascii="標楷體" w:eastAsia="標楷體" w:hAnsi="標楷體"/>
                <w:sz w:val="28"/>
                <w:szCs w:val="28"/>
              </w:rPr>
              <w:t>月</w:t>
            </w:r>
            <w:r>
              <w:rPr>
                <w:rFonts w:ascii="標楷體" w:eastAsia="標楷體" w:hAnsi="標楷體"/>
                <w:sz w:val="28"/>
                <w:szCs w:val="28"/>
              </w:rPr>
              <w:t>19</w:t>
            </w:r>
            <w:r>
              <w:rPr>
                <w:rFonts w:ascii="標楷體" w:eastAsia="標楷體" w:hAnsi="標楷體"/>
                <w:sz w:val="28"/>
                <w:szCs w:val="28"/>
              </w:rPr>
              <w:t>日工程企字第</w:t>
            </w:r>
            <w:r>
              <w:rPr>
                <w:rFonts w:ascii="標楷體" w:eastAsia="標楷體" w:hAnsi="標楷體"/>
                <w:sz w:val="28"/>
                <w:szCs w:val="28"/>
              </w:rPr>
              <w:t>1120100035</w:t>
            </w:r>
            <w:r>
              <w:rPr>
                <w:rFonts w:ascii="標楷體" w:eastAsia="標楷體" w:hAnsi="標楷體"/>
                <w:sz w:val="28"/>
                <w:szCs w:val="28"/>
              </w:rPr>
              <w:t>號函</w:t>
            </w:r>
            <w:r>
              <w:rPr>
                <w:rFonts w:ascii="標楷體" w:eastAsia="標楷體" w:hAnsi="標楷體"/>
                <w:sz w:val="28"/>
                <w:szCs w:val="28"/>
              </w:rPr>
              <w:t>)</w:t>
            </w:r>
          </w:p>
          <w:p w:rsidR="00E23EB4" w:rsidRDefault="00264CCA">
            <w:pPr>
              <w:numPr>
                <w:ilvl w:val="0"/>
                <w:numId w:val="1"/>
              </w:numPr>
              <w:spacing w:line="400" w:lineRule="exact"/>
              <w:jc w:val="both"/>
            </w:pPr>
            <w:r>
              <w:rPr>
                <w:rFonts w:ascii="標楷體" w:eastAsia="標楷體" w:hAnsi="標楷體"/>
                <w:sz w:val="28"/>
                <w:szCs w:val="28"/>
              </w:rPr>
              <w:t>不發還或追繳押標金、不發還保證金：</w:t>
            </w:r>
          </w:p>
          <w:p w:rsidR="00E23EB4" w:rsidRDefault="00264CCA">
            <w:pPr>
              <w:numPr>
                <w:ilvl w:val="1"/>
                <w:numId w:val="1"/>
              </w:numPr>
              <w:spacing w:line="400" w:lineRule="exact"/>
              <w:ind w:left="1144" w:hanging="664"/>
              <w:jc w:val="both"/>
            </w:pPr>
            <w:r>
              <w:rPr>
                <w:rFonts w:ascii="標楷體" w:eastAsia="標楷體" w:hAnsi="標楷體"/>
                <w:sz w:val="28"/>
                <w:szCs w:val="28"/>
              </w:rPr>
              <w:t>投標廠商如有本法第</w:t>
            </w:r>
            <w:r>
              <w:rPr>
                <w:rFonts w:ascii="標楷體" w:eastAsia="標楷體" w:hAnsi="標楷體"/>
                <w:sz w:val="28"/>
                <w:szCs w:val="28"/>
              </w:rPr>
              <w:t>31</w:t>
            </w:r>
            <w:r>
              <w:rPr>
                <w:rFonts w:ascii="標楷體" w:eastAsia="標楷體" w:hAnsi="標楷體"/>
                <w:sz w:val="28"/>
                <w:szCs w:val="28"/>
              </w:rPr>
              <w:t>條第</w:t>
            </w:r>
            <w:r>
              <w:rPr>
                <w:rFonts w:ascii="標楷體" w:eastAsia="標楷體" w:hAnsi="標楷體"/>
                <w:sz w:val="28"/>
                <w:szCs w:val="28"/>
              </w:rPr>
              <w:t>2</w:t>
            </w:r>
            <w:r>
              <w:rPr>
                <w:rFonts w:ascii="標楷體" w:eastAsia="標楷體" w:hAnsi="標楷體"/>
                <w:sz w:val="28"/>
                <w:szCs w:val="28"/>
              </w:rPr>
              <w:t>項所定情形之一者（例如租借牌之廠商屬本法第</w:t>
            </w:r>
            <w:r>
              <w:rPr>
                <w:rFonts w:ascii="標楷體" w:eastAsia="標楷體" w:hAnsi="標楷體"/>
                <w:sz w:val="28"/>
                <w:szCs w:val="28"/>
              </w:rPr>
              <w:t>31</w:t>
            </w:r>
            <w:r>
              <w:rPr>
                <w:rFonts w:ascii="標楷體" w:eastAsia="標楷體" w:hAnsi="標楷體"/>
                <w:sz w:val="28"/>
                <w:szCs w:val="28"/>
              </w:rPr>
              <w:t>條第</w:t>
            </w:r>
            <w:r>
              <w:rPr>
                <w:rFonts w:ascii="標楷體" w:eastAsia="標楷體" w:hAnsi="標楷體"/>
                <w:sz w:val="28"/>
                <w:szCs w:val="28"/>
              </w:rPr>
              <w:t>2</w:t>
            </w:r>
            <w:r>
              <w:rPr>
                <w:rFonts w:ascii="標楷體" w:eastAsia="標楷體" w:hAnsi="標楷體"/>
                <w:sz w:val="28"/>
                <w:szCs w:val="28"/>
              </w:rPr>
              <w:t>項第</w:t>
            </w:r>
            <w:r>
              <w:rPr>
                <w:rFonts w:ascii="標楷體" w:eastAsia="標楷體" w:hAnsi="標楷體"/>
                <w:sz w:val="28"/>
                <w:szCs w:val="28"/>
              </w:rPr>
              <w:t>2</w:t>
            </w:r>
            <w:r>
              <w:rPr>
                <w:rFonts w:ascii="標楷體" w:eastAsia="標楷體" w:hAnsi="標楷體"/>
                <w:sz w:val="28"/>
                <w:szCs w:val="28"/>
              </w:rPr>
              <w:t>款所定「借用他人名義或證件投標，或容許他人借用本人</w:t>
            </w:r>
            <w:r>
              <w:rPr>
                <w:rFonts w:ascii="標楷體" w:eastAsia="標楷體" w:hAnsi="標楷體"/>
                <w:sz w:val="28"/>
                <w:szCs w:val="28"/>
              </w:rPr>
              <w:t>名義或證件參加投標」），其所繳納之押標金，不予發還；其未依招標文件規定繳納或已發還者，並予追繳。</w:t>
            </w:r>
          </w:p>
          <w:p w:rsidR="00E23EB4" w:rsidRDefault="00264CCA">
            <w:pPr>
              <w:numPr>
                <w:ilvl w:val="1"/>
                <w:numId w:val="1"/>
              </w:numPr>
              <w:spacing w:line="400" w:lineRule="exact"/>
              <w:ind w:left="1144" w:hanging="664"/>
              <w:jc w:val="both"/>
              <w:rPr>
                <w:rFonts w:ascii="標楷體" w:eastAsia="標楷體" w:hAnsi="標楷體"/>
                <w:sz w:val="28"/>
                <w:szCs w:val="28"/>
              </w:rPr>
            </w:pPr>
            <w:r>
              <w:rPr>
                <w:rFonts w:ascii="標楷體" w:eastAsia="標楷體" w:hAnsi="標楷體"/>
                <w:sz w:val="28"/>
                <w:szCs w:val="28"/>
              </w:rPr>
              <w:t>機關發現廠商有「押標金保證金暨其他擔保作業辦法」第</w:t>
            </w:r>
            <w:r>
              <w:rPr>
                <w:rFonts w:ascii="標楷體" w:eastAsia="標楷體" w:hAnsi="標楷體"/>
                <w:sz w:val="28"/>
                <w:szCs w:val="28"/>
              </w:rPr>
              <w:t>20</w:t>
            </w:r>
            <w:r>
              <w:rPr>
                <w:rFonts w:ascii="標楷體" w:eastAsia="標楷體" w:hAnsi="標楷體"/>
                <w:sz w:val="28"/>
                <w:szCs w:val="28"/>
              </w:rPr>
              <w:t>條（履約保證金），第</w:t>
            </w:r>
            <w:r>
              <w:rPr>
                <w:rFonts w:ascii="標楷體" w:eastAsia="標楷體" w:hAnsi="標楷體"/>
                <w:sz w:val="28"/>
                <w:szCs w:val="28"/>
              </w:rPr>
              <w:t>28</w:t>
            </w:r>
            <w:r>
              <w:rPr>
                <w:rFonts w:ascii="標楷體" w:eastAsia="標楷體" w:hAnsi="標楷體"/>
                <w:sz w:val="28"/>
                <w:szCs w:val="28"/>
              </w:rPr>
              <w:t>條（保固保證金）、第</w:t>
            </w:r>
            <w:r>
              <w:rPr>
                <w:rFonts w:ascii="標楷體" w:eastAsia="標楷體" w:hAnsi="標楷體"/>
                <w:sz w:val="28"/>
                <w:szCs w:val="28"/>
              </w:rPr>
              <w:t>29</w:t>
            </w:r>
            <w:r>
              <w:rPr>
                <w:rFonts w:ascii="標楷體" w:eastAsia="標楷體" w:hAnsi="標楷體"/>
                <w:sz w:val="28"/>
                <w:szCs w:val="28"/>
              </w:rPr>
              <w:t>條（財力資格之連帶保證）及第</w:t>
            </w:r>
            <w:r>
              <w:rPr>
                <w:rFonts w:ascii="標楷體" w:eastAsia="標楷體" w:hAnsi="標楷體"/>
                <w:sz w:val="28"/>
                <w:szCs w:val="28"/>
              </w:rPr>
              <w:t>30</w:t>
            </w:r>
            <w:r>
              <w:rPr>
                <w:rFonts w:ascii="標楷體" w:eastAsia="標楷體" w:hAnsi="標楷體"/>
                <w:sz w:val="28"/>
                <w:szCs w:val="28"/>
              </w:rPr>
              <w:t>條（差額保證金）不發還得標廠商所繳納之保證金及其孳息之情形者，應依相關規定及本法第</w:t>
            </w:r>
            <w:r>
              <w:rPr>
                <w:rFonts w:ascii="標楷體" w:eastAsia="標楷體" w:hAnsi="標楷體"/>
                <w:sz w:val="28"/>
                <w:szCs w:val="28"/>
              </w:rPr>
              <w:t>32</w:t>
            </w:r>
            <w:r>
              <w:rPr>
                <w:rFonts w:ascii="標楷體" w:eastAsia="標楷體" w:hAnsi="標楷體"/>
                <w:sz w:val="28"/>
                <w:szCs w:val="28"/>
              </w:rPr>
              <w:t>條、招標文件規定及契約約定辦理，並追究其違約責任及擔保者之擔保責任（借牌廠商遭機關終止或解除契約，屬可歸責廠商情形，依契約約定保證金不予發還；轉包廠商依本法第</w:t>
            </w:r>
            <w:r>
              <w:rPr>
                <w:rFonts w:ascii="標楷體" w:eastAsia="標楷體" w:hAnsi="標楷體"/>
                <w:sz w:val="28"/>
                <w:szCs w:val="28"/>
              </w:rPr>
              <w:t>66</w:t>
            </w:r>
            <w:r>
              <w:rPr>
                <w:rFonts w:ascii="標楷體" w:eastAsia="標楷體" w:hAnsi="標楷體"/>
                <w:sz w:val="28"/>
                <w:szCs w:val="28"/>
              </w:rPr>
              <w:t>條規定及契約約定，不予發還保證金</w:t>
            </w:r>
            <w:r>
              <w:rPr>
                <w:rFonts w:ascii="標楷體" w:eastAsia="標楷體" w:hAnsi="標楷體"/>
                <w:sz w:val="28"/>
                <w:szCs w:val="28"/>
              </w:rPr>
              <w:t>）。</w:t>
            </w:r>
          </w:p>
          <w:p w:rsidR="00E23EB4" w:rsidRDefault="00264CCA">
            <w:pPr>
              <w:numPr>
                <w:ilvl w:val="1"/>
                <w:numId w:val="1"/>
              </w:numPr>
              <w:spacing w:line="400" w:lineRule="exact"/>
              <w:ind w:left="1144" w:hanging="664"/>
              <w:jc w:val="both"/>
            </w:pPr>
            <w:r>
              <w:rPr>
                <w:rFonts w:ascii="標楷體" w:eastAsia="標楷體" w:hAnsi="標楷體"/>
                <w:sz w:val="28"/>
                <w:szCs w:val="28"/>
              </w:rPr>
              <w:t>機關發現廠商有本法第</w:t>
            </w:r>
            <w:r>
              <w:rPr>
                <w:rFonts w:ascii="標楷體" w:eastAsia="標楷體" w:hAnsi="標楷體"/>
                <w:sz w:val="28"/>
                <w:szCs w:val="28"/>
              </w:rPr>
              <w:t>48</w:t>
            </w:r>
            <w:r>
              <w:rPr>
                <w:rFonts w:ascii="標楷體" w:eastAsia="標楷體" w:hAnsi="標楷體"/>
                <w:sz w:val="28"/>
                <w:szCs w:val="28"/>
              </w:rPr>
              <w:t>條第</w:t>
            </w:r>
            <w:r>
              <w:rPr>
                <w:rFonts w:ascii="標楷體" w:eastAsia="標楷體" w:hAnsi="標楷體"/>
                <w:sz w:val="28"/>
                <w:szCs w:val="28"/>
              </w:rPr>
              <w:t>1</w:t>
            </w:r>
            <w:r>
              <w:rPr>
                <w:rFonts w:ascii="標楷體" w:eastAsia="標楷體" w:hAnsi="標楷體"/>
                <w:sz w:val="28"/>
                <w:szCs w:val="28"/>
              </w:rPr>
              <w:t>項第</w:t>
            </w:r>
            <w:r>
              <w:rPr>
                <w:rFonts w:ascii="標楷體" w:eastAsia="標楷體" w:hAnsi="標楷體"/>
                <w:sz w:val="28"/>
                <w:szCs w:val="28"/>
              </w:rPr>
              <w:t>2</w:t>
            </w:r>
            <w:r>
              <w:rPr>
                <w:rFonts w:ascii="標楷體" w:eastAsia="標楷體" w:hAnsi="標楷體"/>
                <w:sz w:val="28"/>
                <w:szCs w:val="28"/>
              </w:rPr>
              <w:t>款之「足以影響採購公正之違法行為者」情形、第</w:t>
            </w:r>
            <w:r>
              <w:rPr>
                <w:rFonts w:ascii="標楷體" w:eastAsia="標楷體" w:hAnsi="標楷體"/>
                <w:sz w:val="28"/>
                <w:szCs w:val="28"/>
              </w:rPr>
              <w:t>50</w:t>
            </w:r>
            <w:r>
              <w:rPr>
                <w:rFonts w:ascii="標楷體" w:eastAsia="標楷體" w:hAnsi="標楷體"/>
                <w:sz w:val="28"/>
                <w:szCs w:val="28"/>
              </w:rPr>
              <w:t>條第</w:t>
            </w:r>
            <w:r>
              <w:rPr>
                <w:rFonts w:ascii="標楷體" w:eastAsia="標楷體" w:hAnsi="標楷體"/>
                <w:sz w:val="28"/>
                <w:szCs w:val="28"/>
              </w:rPr>
              <w:t>1</w:t>
            </w:r>
            <w:r>
              <w:rPr>
                <w:rFonts w:ascii="標楷體" w:eastAsia="標楷體" w:hAnsi="標楷體"/>
                <w:sz w:val="28"/>
                <w:szCs w:val="28"/>
              </w:rPr>
              <w:t>項第</w:t>
            </w:r>
            <w:r>
              <w:rPr>
                <w:rFonts w:ascii="標楷體" w:eastAsia="標楷體" w:hAnsi="標楷體"/>
                <w:sz w:val="28"/>
                <w:szCs w:val="28"/>
              </w:rPr>
              <w:t>5</w:t>
            </w:r>
            <w:r>
              <w:rPr>
                <w:rFonts w:ascii="標楷體" w:eastAsia="標楷體" w:hAnsi="標楷體"/>
                <w:sz w:val="28"/>
                <w:szCs w:val="28"/>
              </w:rPr>
              <w:t>款、第</w:t>
            </w:r>
            <w:r>
              <w:rPr>
                <w:rFonts w:ascii="標楷體" w:eastAsia="標楷體" w:hAnsi="標楷體"/>
                <w:sz w:val="28"/>
                <w:szCs w:val="28"/>
              </w:rPr>
              <w:t>7</w:t>
            </w:r>
            <w:r>
              <w:rPr>
                <w:rFonts w:ascii="標楷體" w:eastAsia="標楷體" w:hAnsi="標楷體"/>
                <w:sz w:val="28"/>
                <w:szCs w:val="28"/>
              </w:rPr>
              <w:t>款情形之一，廠商或</w:t>
            </w:r>
            <w:r>
              <w:rPr>
                <w:rFonts w:ascii="標楷體" w:eastAsia="標楷體" w:hAnsi="標楷體"/>
                <w:sz w:val="28"/>
                <w:szCs w:val="28"/>
              </w:rPr>
              <w:lastRenderedPageBreak/>
              <w:t>其代表人、代理人、受雇人或其他從業人員有本法第</w:t>
            </w:r>
            <w:r>
              <w:rPr>
                <w:rFonts w:ascii="標楷體" w:eastAsia="標楷體" w:hAnsi="標楷體"/>
                <w:sz w:val="28"/>
                <w:szCs w:val="28"/>
              </w:rPr>
              <w:t>87</w:t>
            </w:r>
            <w:r>
              <w:rPr>
                <w:rFonts w:ascii="標楷體" w:eastAsia="標楷體" w:hAnsi="標楷體"/>
                <w:sz w:val="28"/>
                <w:szCs w:val="28"/>
              </w:rPr>
              <w:t>條各項構成要件事實之一，依本法第</w:t>
            </w:r>
            <w:r>
              <w:rPr>
                <w:rFonts w:ascii="標楷體" w:eastAsia="標楷體" w:hAnsi="標楷體"/>
                <w:sz w:val="28"/>
                <w:szCs w:val="28"/>
              </w:rPr>
              <w:t>31</w:t>
            </w:r>
            <w:r>
              <w:rPr>
                <w:rFonts w:ascii="標楷體" w:eastAsia="標楷體" w:hAnsi="標楷體"/>
                <w:sz w:val="28"/>
                <w:szCs w:val="28"/>
              </w:rPr>
              <w:t>條第</w:t>
            </w:r>
            <w:r>
              <w:rPr>
                <w:rFonts w:ascii="標楷體" w:eastAsia="標楷體" w:hAnsi="標楷體"/>
                <w:sz w:val="28"/>
                <w:szCs w:val="28"/>
              </w:rPr>
              <w:t>2</w:t>
            </w:r>
            <w:r>
              <w:rPr>
                <w:rFonts w:ascii="標楷體" w:eastAsia="標楷體" w:hAnsi="標楷體"/>
                <w:sz w:val="28"/>
                <w:szCs w:val="28"/>
              </w:rPr>
              <w:t>項第</w:t>
            </w:r>
            <w:r>
              <w:rPr>
                <w:rFonts w:ascii="標楷體" w:eastAsia="標楷體" w:hAnsi="標楷體"/>
                <w:sz w:val="28"/>
                <w:szCs w:val="28"/>
              </w:rPr>
              <w:t>7</w:t>
            </w:r>
            <w:r>
              <w:rPr>
                <w:rFonts w:ascii="標楷體" w:eastAsia="標楷體" w:hAnsi="標楷體"/>
                <w:sz w:val="28"/>
                <w:szCs w:val="28"/>
              </w:rPr>
              <w:t>款規定，工程會認定該等廠商有影響採購公正之違反法令行為，其押標金應不發還或追繳，並注意工程會訂定之「依政府採購法第</w:t>
            </w:r>
            <w:r>
              <w:rPr>
                <w:rFonts w:ascii="標楷體" w:eastAsia="標楷體" w:hAnsi="標楷體"/>
                <w:sz w:val="28"/>
                <w:szCs w:val="28"/>
              </w:rPr>
              <w:t>31</w:t>
            </w:r>
            <w:r>
              <w:rPr>
                <w:rFonts w:ascii="標楷體" w:eastAsia="標楷體" w:hAnsi="標楷體"/>
                <w:sz w:val="28"/>
                <w:szCs w:val="28"/>
              </w:rPr>
              <w:t>條第</w:t>
            </w:r>
            <w:r>
              <w:rPr>
                <w:rFonts w:ascii="標楷體" w:eastAsia="標楷體" w:hAnsi="標楷體"/>
                <w:sz w:val="28"/>
                <w:szCs w:val="28"/>
              </w:rPr>
              <w:t>2</w:t>
            </w:r>
            <w:r>
              <w:rPr>
                <w:rFonts w:ascii="標楷體" w:eastAsia="標楷體" w:hAnsi="標楷體"/>
                <w:sz w:val="28"/>
                <w:szCs w:val="28"/>
              </w:rPr>
              <w:t>項辦理不發還或追繳押標金之執行程序」。</w:t>
            </w:r>
          </w:p>
          <w:p w:rsidR="00E23EB4" w:rsidRDefault="00264CCA">
            <w:pPr>
              <w:numPr>
                <w:ilvl w:val="1"/>
                <w:numId w:val="1"/>
              </w:numPr>
              <w:spacing w:line="400" w:lineRule="exact"/>
              <w:ind w:left="1144" w:hanging="664"/>
              <w:jc w:val="both"/>
            </w:pPr>
            <w:r>
              <w:rPr>
                <w:rFonts w:ascii="標楷體" w:eastAsia="標楷體" w:hAnsi="標楷體"/>
                <w:sz w:val="28"/>
                <w:szCs w:val="28"/>
              </w:rPr>
              <w:t>關於機關追繳廠商押標金之請求權，因</w:t>
            </w:r>
            <w:r>
              <w:rPr>
                <w:rFonts w:ascii="標楷體" w:eastAsia="標楷體" w:hAnsi="標楷體"/>
                <w:sz w:val="28"/>
                <w:szCs w:val="28"/>
              </w:rPr>
              <w:t>5</w:t>
            </w:r>
            <w:r>
              <w:rPr>
                <w:rFonts w:ascii="標楷體" w:eastAsia="標楷體" w:hAnsi="標楷體"/>
                <w:sz w:val="28"/>
                <w:szCs w:val="28"/>
              </w:rPr>
              <w:t>年間不行使而消滅。廠商未依招標文件規</w:t>
            </w:r>
            <w:r>
              <w:rPr>
                <w:rFonts w:ascii="標楷體" w:eastAsia="標楷體" w:hAnsi="標楷體"/>
                <w:sz w:val="28"/>
                <w:szCs w:val="28"/>
              </w:rPr>
              <w:t>定繳納者，自開標日起算；機關已發還押標金者，自發還日起算；得追繳之原因發生或可得知悉在後者，自原因發生或可得知悉時起算。追繳押標金，自不予開標、不予決標、廢標或決標日起逾</w:t>
            </w:r>
            <w:r>
              <w:rPr>
                <w:rFonts w:ascii="標楷體" w:eastAsia="標楷體" w:hAnsi="標楷體"/>
                <w:sz w:val="28"/>
                <w:szCs w:val="28"/>
              </w:rPr>
              <w:t>15</w:t>
            </w:r>
            <w:r>
              <w:rPr>
                <w:rFonts w:ascii="標楷體" w:eastAsia="標楷體" w:hAnsi="標楷體"/>
                <w:sz w:val="28"/>
                <w:szCs w:val="28"/>
              </w:rPr>
              <w:t>年者，不得行使。</w:t>
            </w:r>
            <w:r>
              <w:rPr>
                <w:rFonts w:ascii="標楷體" w:eastAsia="標楷體" w:hAnsi="標楷體"/>
                <w:b/>
                <w:bCs/>
                <w:sz w:val="28"/>
                <w:szCs w:val="28"/>
                <w:u w:val="single"/>
              </w:rPr>
              <w:t>機關於收受檢察官緩起訴處分書、起訴書或法院判決時，始知悉廠商涉有違法事實者，即應依本法第</w:t>
            </w:r>
            <w:r>
              <w:rPr>
                <w:rFonts w:ascii="標楷體" w:eastAsia="標楷體" w:hAnsi="標楷體"/>
                <w:b/>
                <w:bCs/>
                <w:sz w:val="28"/>
                <w:szCs w:val="28"/>
                <w:u w:val="single"/>
              </w:rPr>
              <w:t>31</w:t>
            </w:r>
            <w:r>
              <w:rPr>
                <w:rFonts w:ascii="標楷體" w:eastAsia="標楷體" w:hAnsi="標楷體"/>
                <w:b/>
                <w:bCs/>
                <w:sz w:val="28"/>
                <w:szCs w:val="28"/>
                <w:u w:val="single"/>
              </w:rPr>
              <w:t>條第</w:t>
            </w:r>
            <w:r>
              <w:rPr>
                <w:rFonts w:ascii="標楷體" w:eastAsia="標楷體" w:hAnsi="標楷體"/>
                <w:b/>
                <w:bCs/>
                <w:sz w:val="28"/>
                <w:szCs w:val="28"/>
                <w:u w:val="single"/>
              </w:rPr>
              <w:t>2</w:t>
            </w:r>
            <w:r>
              <w:rPr>
                <w:rFonts w:ascii="標楷體" w:eastAsia="標楷體" w:hAnsi="標楷體"/>
                <w:b/>
                <w:bCs/>
                <w:sz w:val="28"/>
                <w:szCs w:val="28"/>
                <w:u w:val="single"/>
              </w:rPr>
              <w:t>項辦理。</w:t>
            </w:r>
          </w:p>
          <w:p w:rsidR="00E23EB4" w:rsidRDefault="00264CCA">
            <w:pPr>
              <w:numPr>
                <w:ilvl w:val="1"/>
                <w:numId w:val="1"/>
              </w:numPr>
              <w:spacing w:line="400" w:lineRule="exact"/>
              <w:ind w:left="1144" w:hanging="664"/>
              <w:jc w:val="both"/>
            </w:pPr>
            <w:r>
              <w:rPr>
                <w:rFonts w:ascii="標楷體" w:eastAsia="標楷體" w:hAnsi="標楷體"/>
                <w:sz w:val="28"/>
                <w:szCs w:val="28"/>
              </w:rPr>
              <w:t>機關依本法第</w:t>
            </w:r>
            <w:r>
              <w:rPr>
                <w:rFonts w:ascii="標楷體" w:eastAsia="標楷體" w:hAnsi="標楷體"/>
                <w:sz w:val="28"/>
                <w:szCs w:val="28"/>
              </w:rPr>
              <w:t>31</w:t>
            </w:r>
            <w:r>
              <w:rPr>
                <w:rFonts w:ascii="標楷體" w:eastAsia="標楷體" w:hAnsi="標楷體"/>
                <w:sz w:val="28"/>
                <w:szCs w:val="28"/>
              </w:rPr>
              <w:t>條第</w:t>
            </w:r>
            <w:r>
              <w:rPr>
                <w:rFonts w:ascii="標楷體" w:eastAsia="標楷體" w:hAnsi="標楷體"/>
                <w:sz w:val="28"/>
                <w:szCs w:val="28"/>
              </w:rPr>
              <w:t>2</w:t>
            </w:r>
            <w:r>
              <w:rPr>
                <w:rFonts w:ascii="標楷體" w:eastAsia="標楷體" w:hAnsi="標楷體"/>
                <w:sz w:val="28"/>
                <w:szCs w:val="28"/>
              </w:rPr>
              <w:t>項規定追繳押標金，於移送機關符合行政執行法第</w:t>
            </w:r>
            <w:r>
              <w:rPr>
                <w:rFonts w:ascii="標楷體" w:eastAsia="標楷體" w:hAnsi="標楷體"/>
                <w:sz w:val="28"/>
                <w:szCs w:val="28"/>
              </w:rPr>
              <w:t>11</w:t>
            </w:r>
            <w:r>
              <w:rPr>
                <w:rFonts w:ascii="標楷體" w:eastAsia="標楷體" w:hAnsi="標楷體"/>
                <w:sz w:val="28"/>
                <w:szCs w:val="28"/>
              </w:rPr>
              <w:t>條第</w:t>
            </w:r>
            <w:r>
              <w:rPr>
                <w:rFonts w:ascii="標楷體" w:eastAsia="標楷體" w:hAnsi="標楷體"/>
                <w:sz w:val="28"/>
                <w:szCs w:val="28"/>
              </w:rPr>
              <w:t>1</w:t>
            </w:r>
            <w:r>
              <w:rPr>
                <w:rFonts w:ascii="標楷體" w:eastAsia="標楷體" w:hAnsi="標楷體"/>
                <w:sz w:val="28"/>
                <w:szCs w:val="28"/>
              </w:rPr>
              <w:t>項規定要件時，法務部行政執行署各行政執行分署受理是類事件之移送執行。</w:t>
            </w:r>
          </w:p>
          <w:p w:rsidR="00E23EB4" w:rsidRDefault="00264CCA">
            <w:pPr>
              <w:numPr>
                <w:ilvl w:val="1"/>
                <w:numId w:val="1"/>
              </w:numPr>
              <w:spacing w:line="400" w:lineRule="exact"/>
              <w:ind w:left="1144" w:hanging="664"/>
              <w:jc w:val="both"/>
            </w:pPr>
            <w:r>
              <w:rPr>
                <w:rFonts w:ascii="標楷體" w:eastAsia="標楷體" w:hAnsi="標楷體"/>
                <w:b/>
                <w:bCs/>
                <w:sz w:val="28"/>
                <w:szCs w:val="28"/>
                <w:u w:val="single"/>
              </w:rPr>
              <w:t>機關於</w:t>
            </w:r>
            <w:r>
              <w:rPr>
                <w:rFonts w:ascii="標楷體" w:eastAsia="標楷體" w:hAnsi="標楷體"/>
                <w:b/>
                <w:bCs/>
                <w:sz w:val="28"/>
                <w:szCs w:val="28"/>
                <w:u w:val="single"/>
              </w:rPr>
              <w:t>104</w:t>
            </w:r>
            <w:r>
              <w:rPr>
                <w:rFonts w:ascii="標楷體" w:eastAsia="標楷體" w:hAnsi="標楷體"/>
                <w:b/>
                <w:bCs/>
                <w:sz w:val="28"/>
                <w:szCs w:val="28"/>
                <w:u w:val="single"/>
              </w:rPr>
              <w:t>年</w:t>
            </w:r>
            <w:r>
              <w:rPr>
                <w:rFonts w:ascii="標楷體" w:eastAsia="標楷體" w:hAnsi="標楷體"/>
                <w:b/>
                <w:bCs/>
                <w:sz w:val="28"/>
                <w:szCs w:val="28"/>
                <w:u w:val="single"/>
              </w:rPr>
              <w:t>7</w:t>
            </w:r>
            <w:r>
              <w:rPr>
                <w:rFonts w:ascii="標楷體" w:eastAsia="標楷體" w:hAnsi="標楷體"/>
                <w:b/>
                <w:bCs/>
                <w:sz w:val="28"/>
                <w:szCs w:val="28"/>
                <w:u w:val="single"/>
              </w:rPr>
              <w:t>月</w:t>
            </w:r>
            <w:r>
              <w:rPr>
                <w:rFonts w:ascii="標楷體" w:eastAsia="標楷體" w:hAnsi="標楷體"/>
                <w:b/>
                <w:bCs/>
                <w:sz w:val="28"/>
                <w:szCs w:val="28"/>
                <w:u w:val="single"/>
              </w:rPr>
              <w:t>17</w:t>
            </w:r>
            <w:r>
              <w:rPr>
                <w:rFonts w:ascii="標楷體" w:eastAsia="標楷體" w:hAnsi="標楷體"/>
                <w:b/>
                <w:bCs/>
                <w:sz w:val="28"/>
                <w:szCs w:val="28"/>
                <w:u w:val="single"/>
              </w:rPr>
              <w:t>日至</w:t>
            </w:r>
            <w:r>
              <w:rPr>
                <w:rFonts w:ascii="標楷體" w:eastAsia="標楷體" w:hAnsi="標楷體"/>
                <w:b/>
                <w:bCs/>
                <w:sz w:val="28"/>
                <w:szCs w:val="28"/>
                <w:u w:val="single"/>
              </w:rPr>
              <w:t>108</w:t>
            </w:r>
            <w:r>
              <w:rPr>
                <w:rFonts w:ascii="標楷體" w:eastAsia="標楷體" w:hAnsi="標楷體"/>
                <w:b/>
                <w:bCs/>
                <w:sz w:val="28"/>
                <w:szCs w:val="28"/>
                <w:u w:val="single"/>
              </w:rPr>
              <w:t>年</w:t>
            </w:r>
            <w:r>
              <w:rPr>
                <w:rFonts w:ascii="標楷體" w:eastAsia="標楷體" w:hAnsi="標楷體"/>
                <w:b/>
                <w:bCs/>
                <w:sz w:val="28"/>
                <w:szCs w:val="28"/>
                <w:u w:val="single"/>
              </w:rPr>
              <w:t>5</w:t>
            </w:r>
            <w:r>
              <w:rPr>
                <w:rFonts w:ascii="標楷體" w:eastAsia="標楷體" w:hAnsi="標楷體"/>
                <w:b/>
                <w:bCs/>
                <w:sz w:val="28"/>
                <w:szCs w:val="28"/>
                <w:u w:val="single"/>
              </w:rPr>
              <w:t>月</w:t>
            </w:r>
            <w:r>
              <w:rPr>
                <w:rFonts w:ascii="標楷體" w:eastAsia="標楷體" w:hAnsi="標楷體"/>
                <w:b/>
                <w:bCs/>
                <w:sz w:val="28"/>
                <w:szCs w:val="28"/>
                <w:u w:val="single"/>
              </w:rPr>
              <w:t>23</w:t>
            </w:r>
            <w:r>
              <w:rPr>
                <w:rFonts w:ascii="標楷體" w:eastAsia="標楷體" w:hAnsi="標楷體"/>
                <w:b/>
                <w:bCs/>
                <w:sz w:val="28"/>
                <w:szCs w:val="28"/>
                <w:u w:val="single"/>
              </w:rPr>
              <w:t>日間招標之採購案，如發現廠</w:t>
            </w:r>
            <w:r>
              <w:rPr>
                <w:rFonts w:ascii="標楷體" w:eastAsia="標楷體" w:hAnsi="標楷體"/>
                <w:b/>
                <w:bCs/>
                <w:sz w:val="28"/>
                <w:szCs w:val="28"/>
                <w:u w:val="single"/>
              </w:rPr>
              <w:t>商有「對公務員行求、期約或交付賄賂或其他不正利益」之情形，應依</w:t>
            </w:r>
            <w:r>
              <w:rPr>
                <w:rFonts w:ascii="標楷體" w:eastAsia="標楷體" w:hAnsi="標楷體"/>
                <w:b/>
                <w:bCs/>
                <w:sz w:val="28"/>
                <w:szCs w:val="28"/>
                <w:u w:val="single"/>
              </w:rPr>
              <w:t>108</w:t>
            </w:r>
            <w:r>
              <w:rPr>
                <w:rFonts w:ascii="標楷體" w:eastAsia="標楷體" w:hAnsi="標楷體"/>
                <w:b/>
                <w:bCs/>
                <w:sz w:val="28"/>
                <w:szCs w:val="28"/>
                <w:u w:val="single"/>
              </w:rPr>
              <w:t>年修法前本法第</w:t>
            </w:r>
            <w:r>
              <w:rPr>
                <w:rFonts w:ascii="標楷體" w:eastAsia="標楷體" w:hAnsi="標楷體"/>
                <w:b/>
                <w:bCs/>
                <w:sz w:val="28"/>
                <w:szCs w:val="28"/>
                <w:u w:val="single"/>
              </w:rPr>
              <w:t>31</w:t>
            </w:r>
            <w:r>
              <w:rPr>
                <w:rFonts w:ascii="標楷體" w:eastAsia="標楷體" w:hAnsi="標楷體"/>
                <w:b/>
                <w:bCs/>
                <w:sz w:val="28"/>
                <w:szCs w:val="28"/>
                <w:u w:val="single"/>
              </w:rPr>
              <w:t>條第</w:t>
            </w:r>
            <w:r>
              <w:rPr>
                <w:rFonts w:ascii="標楷體" w:eastAsia="標楷體" w:hAnsi="標楷體"/>
                <w:b/>
                <w:bCs/>
                <w:sz w:val="28"/>
                <w:szCs w:val="28"/>
                <w:u w:val="single"/>
              </w:rPr>
              <w:t>2</w:t>
            </w:r>
            <w:r>
              <w:rPr>
                <w:rFonts w:ascii="標楷體" w:eastAsia="標楷體" w:hAnsi="標楷體"/>
                <w:b/>
                <w:bCs/>
                <w:sz w:val="28"/>
                <w:szCs w:val="28"/>
                <w:u w:val="single"/>
              </w:rPr>
              <w:t>項第</w:t>
            </w:r>
            <w:r>
              <w:rPr>
                <w:rFonts w:ascii="標楷體" w:eastAsia="標楷體" w:hAnsi="標楷體"/>
                <w:b/>
                <w:bCs/>
                <w:sz w:val="28"/>
                <w:szCs w:val="28"/>
                <w:u w:val="single"/>
              </w:rPr>
              <w:t>8</w:t>
            </w:r>
            <w:r>
              <w:rPr>
                <w:rFonts w:ascii="標楷體" w:eastAsia="標楷體" w:hAnsi="標楷體"/>
                <w:b/>
                <w:bCs/>
                <w:sz w:val="28"/>
                <w:szCs w:val="28"/>
                <w:u w:val="single"/>
              </w:rPr>
              <w:t>款、工程會</w:t>
            </w:r>
            <w:r>
              <w:rPr>
                <w:rFonts w:ascii="標楷體" w:eastAsia="標楷體" w:hAnsi="標楷體"/>
                <w:b/>
                <w:bCs/>
                <w:sz w:val="28"/>
                <w:szCs w:val="28"/>
                <w:u w:val="single"/>
              </w:rPr>
              <w:t>104</w:t>
            </w:r>
            <w:r>
              <w:rPr>
                <w:rFonts w:ascii="標楷體" w:eastAsia="標楷體" w:hAnsi="標楷體"/>
                <w:b/>
                <w:bCs/>
                <w:sz w:val="28"/>
                <w:szCs w:val="28"/>
                <w:u w:val="single"/>
              </w:rPr>
              <w:t>年</w:t>
            </w:r>
            <w:r>
              <w:rPr>
                <w:rFonts w:ascii="標楷體" w:eastAsia="標楷體" w:hAnsi="標楷體"/>
                <w:b/>
                <w:bCs/>
                <w:sz w:val="28"/>
                <w:szCs w:val="28"/>
                <w:u w:val="single"/>
              </w:rPr>
              <w:t>7</w:t>
            </w:r>
            <w:r>
              <w:rPr>
                <w:rFonts w:ascii="標楷體" w:eastAsia="標楷體" w:hAnsi="標楷體"/>
                <w:b/>
                <w:bCs/>
                <w:sz w:val="28"/>
                <w:szCs w:val="28"/>
                <w:u w:val="single"/>
              </w:rPr>
              <w:t>月</w:t>
            </w:r>
            <w:r>
              <w:rPr>
                <w:rFonts w:ascii="標楷體" w:eastAsia="標楷體" w:hAnsi="標楷體"/>
                <w:b/>
                <w:bCs/>
                <w:sz w:val="28"/>
                <w:szCs w:val="28"/>
                <w:u w:val="single"/>
              </w:rPr>
              <w:t>17</w:t>
            </w:r>
            <w:r>
              <w:rPr>
                <w:rFonts w:ascii="標楷體" w:eastAsia="標楷體" w:hAnsi="標楷體"/>
                <w:b/>
                <w:bCs/>
                <w:sz w:val="28"/>
                <w:szCs w:val="28"/>
                <w:u w:val="single"/>
              </w:rPr>
              <w:t>日工程企字第</w:t>
            </w:r>
            <w:r>
              <w:rPr>
                <w:rFonts w:ascii="標楷體" w:eastAsia="標楷體" w:hAnsi="標楷體"/>
                <w:b/>
                <w:bCs/>
                <w:sz w:val="28"/>
                <w:szCs w:val="28"/>
                <w:u w:val="single"/>
              </w:rPr>
              <w:t>10400225210</w:t>
            </w:r>
            <w:r>
              <w:rPr>
                <w:rFonts w:ascii="標楷體" w:eastAsia="標楷體" w:hAnsi="標楷體"/>
                <w:b/>
                <w:bCs/>
                <w:sz w:val="28"/>
                <w:szCs w:val="28"/>
                <w:u w:val="single"/>
              </w:rPr>
              <w:t>號令及該案招標文件規定辦理。</w:t>
            </w:r>
          </w:p>
          <w:p w:rsidR="00E23EB4" w:rsidRDefault="00264CCA">
            <w:pPr>
              <w:numPr>
                <w:ilvl w:val="0"/>
                <w:numId w:val="1"/>
              </w:numPr>
              <w:spacing w:line="400" w:lineRule="exact"/>
              <w:jc w:val="both"/>
              <w:rPr>
                <w:rFonts w:ascii="標楷體" w:eastAsia="標楷體" w:hAnsi="標楷體"/>
                <w:sz w:val="28"/>
                <w:szCs w:val="28"/>
              </w:rPr>
            </w:pPr>
            <w:r>
              <w:rPr>
                <w:rFonts w:ascii="標楷體" w:eastAsia="標楷體" w:hAnsi="標楷體"/>
                <w:sz w:val="28"/>
                <w:szCs w:val="28"/>
              </w:rPr>
              <w:t>撤銷決標、終止或解除契約：</w:t>
            </w:r>
          </w:p>
          <w:p w:rsidR="00E23EB4" w:rsidRDefault="00264CCA">
            <w:pPr>
              <w:numPr>
                <w:ilvl w:val="1"/>
                <w:numId w:val="1"/>
              </w:numPr>
              <w:spacing w:line="400" w:lineRule="exact"/>
              <w:ind w:left="1144" w:hanging="664"/>
              <w:jc w:val="both"/>
            </w:pPr>
            <w:r>
              <w:rPr>
                <w:rFonts w:ascii="標楷體" w:eastAsia="標楷體" w:hAnsi="標楷體"/>
                <w:sz w:val="28"/>
                <w:szCs w:val="28"/>
              </w:rPr>
              <w:t>決標或簽約後始發現得標廠商於決標前有本法第</w:t>
            </w:r>
            <w:r>
              <w:rPr>
                <w:rFonts w:ascii="標楷體" w:eastAsia="標楷體" w:hAnsi="標楷體"/>
                <w:sz w:val="28"/>
                <w:szCs w:val="28"/>
              </w:rPr>
              <w:t>50</w:t>
            </w:r>
            <w:r>
              <w:rPr>
                <w:rFonts w:ascii="標楷體" w:eastAsia="標楷體" w:hAnsi="標楷體"/>
                <w:sz w:val="28"/>
                <w:szCs w:val="28"/>
              </w:rPr>
              <w:t>條第</w:t>
            </w:r>
            <w:r>
              <w:rPr>
                <w:rFonts w:ascii="標楷體" w:eastAsia="標楷體" w:hAnsi="標楷體"/>
                <w:sz w:val="28"/>
                <w:szCs w:val="28"/>
              </w:rPr>
              <w:t>1</w:t>
            </w:r>
            <w:r>
              <w:rPr>
                <w:rFonts w:ascii="標楷體" w:eastAsia="標楷體" w:hAnsi="標楷體"/>
                <w:sz w:val="28"/>
                <w:szCs w:val="28"/>
              </w:rPr>
              <w:t>項各款情形之一者，應撤銷決標、終止契約或解除契約，並得追償損失。但撤銷決標、終止契約或解除契約反不符公共利益，並經上級機關核准者，不在此限（租借牌廠商構成本法第</w:t>
            </w:r>
            <w:r>
              <w:rPr>
                <w:rFonts w:ascii="標楷體" w:eastAsia="標楷體" w:hAnsi="標楷體"/>
                <w:sz w:val="28"/>
                <w:szCs w:val="28"/>
              </w:rPr>
              <w:t>50</w:t>
            </w:r>
            <w:r>
              <w:rPr>
                <w:rFonts w:ascii="標楷體" w:eastAsia="標楷體" w:hAnsi="標楷體"/>
                <w:sz w:val="28"/>
                <w:szCs w:val="28"/>
              </w:rPr>
              <w:t>條第</w:t>
            </w:r>
            <w:r>
              <w:rPr>
                <w:rFonts w:ascii="標楷體" w:eastAsia="標楷體" w:hAnsi="標楷體"/>
                <w:sz w:val="28"/>
                <w:szCs w:val="28"/>
              </w:rPr>
              <w:t>2</w:t>
            </w:r>
            <w:r>
              <w:rPr>
                <w:rFonts w:ascii="標楷體" w:eastAsia="標楷體" w:hAnsi="標楷體"/>
                <w:sz w:val="28"/>
                <w:szCs w:val="28"/>
              </w:rPr>
              <w:t>項規定，機關原則應與其終止或解除契約）。</w:t>
            </w:r>
          </w:p>
          <w:p w:rsidR="00E23EB4" w:rsidRDefault="00264CCA">
            <w:pPr>
              <w:numPr>
                <w:ilvl w:val="1"/>
                <w:numId w:val="1"/>
              </w:numPr>
              <w:spacing w:line="400" w:lineRule="exact"/>
              <w:ind w:left="1144" w:hanging="664"/>
              <w:jc w:val="both"/>
            </w:pPr>
            <w:r>
              <w:rPr>
                <w:rFonts w:ascii="標楷體" w:eastAsia="標楷體" w:hAnsi="標楷體"/>
                <w:sz w:val="28"/>
                <w:szCs w:val="28"/>
              </w:rPr>
              <w:t>廠商如有違反本法第</w:t>
            </w:r>
            <w:r>
              <w:rPr>
                <w:rFonts w:ascii="標楷體" w:eastAsia="標楷體" w:hAnsi="標楷體"/>
                <w:sz w:val="28"/>
                <w:szCs w:val="28"/>
              </w:rPr>
              <w:t>59</w:t>
            </w:r>
            <w:r>
              <w:rPr>
                <w:rFonts w:ascii="標楷體" w:eastAsia="標楷體" w:hAnsi="標楷體"/>
                <w:sz w:val="28"/>
                <w:szCs w:val="28"/>
              </w:rPr>
              <w:t>條第</w:t>
            </w:r>
            <w:r>
              <w:rPr>
                <w:rFonts w:ascii="標楷體" w:eastAsia="標楷體" w:hAnsi="標楷體"/>
                <w:sz w:val="28"/>
                <w:szCs w:val="28"/>
              </w:rPr>
              <w:t>1</w:t>
            </w:r>
            <w:r>
              <w:rPr>
                <w:rFonts w:ascii="標楷體" w:eastAsia="標楷體" w:hAnsi="標楷體"/>
                <w:sz w:val="28"/>
                <w:szCs w:val="28"/>
              </w:rPr>
              <w:t>項（</w:t>
            </w:r>
            <w:r>
              <w:rPr>
                <w:rFonts w:ascii="標楷體" w:eastAsia="標楷體" w:hAnsi="標楷體"/>
                <w:sz w:val="28"/>
                <w:szCs w:val="28"/>
              </w:rPr>
              <w:t>支付</w:t>
            </w:r>
            <w:r>
              <w:rPr>
                <w:rFonts w:ascii="標楷體" w:eastAsia="標楷體" w:hAnsi="標楷體"/>
                <w:b/>
                <w:bCs/>
                <w:sz w:val="28"/>
                <w:szCs w:val="28"/>
                <w:u w:val="single"/>
              </w:rPr>
              <w:t>不正</w:t>
            </w:r>
            <w:r>
              <w:rPr>
                <w:rFonts w:ascii="標楷體" w:eastAsia="標楷體" w:hAnsi="標楷體"/>
                <w:sz w:val="28"/>
                <w:szCs w:val="28"/>
              </w:rPr>
              <w:t>利益促成採購契約之成立）規定，依同條第</w:t>
            </w:r>
            <w:r>
              <w:rPr>
                <w:rFonts w:ascii="標楷體" w:eastAsia="標楷體" w:hAnsi="標楷體"/>
                <w:sz w:val="28"/>
                <w:szCs w:val="28"/>
              </w:rPr>
              <w:t>2</w:t>
            </w:r>
            <w:r>
              <w:rPr>
                <w:rFonts w:ascii="標楷體" w:eastAsia="標楷體" w:hAnsi="標楷體"/>
                <w:sz w:val="28"/>
                <w:szCs w:val="28"/>
              </w:rPr>
              <w:t>項規定，機關得終止或解除契約，並將</w:t>
            </w:r>
            <w:r>
              <w:rPr>
                <w:rFonts w:ascii="標楷體" w:eastAsia="標楷體" w:hAnsi="標楷體"/>
                <w:sz w:val="28"/>
                <w:szCs w:val="28"/>
              </w:rPr>
              <w:t>2</w:t>
            </w:r>
            <w:r>
              <w:rPr>
                <w:rFonts w:ascii="標楷體" w:eastAsia="標楷體" w:hAnsi="標楷體"/>
                <w:sz w:val="28"/>
                <w:szCs w:val="28"/>
              </w:rPr>
              <w:t>倍之不正利益自契約價款中扣除。未能扣除者，通知廠商限期給付。</w:t>
            </w:r>
            <w:r>
              <w:rPr>
                <w:rFonts w:ascii="標楷體" w:eastAsia="標楷體" w:hAnsi="標楷體"/>
                <w:b/>
                <w:bCs/>
                <w:sz w:val="28"/>
                <w:szCs w:val="28"/>
                <w:u w:val="single"/>
              </w:rPr>
              <w:t>前開將不正利益自契約價款中扣除，屬民事形成權之性質，本法並無明定行使期間（除斥期間），惟為及早確認債權，機關應於知悉後儘速扣除</w:t>
            </w:r>
            <w:r>
              <w:rPr>
                <w:rFonts w:ascii="標楷體" w:eastAsia="標楷體" w:hAnsi="標楷體"/>
                <w:b/>
                <w:bCs/>
                <w:sz w:val="28"/>
                <w:szCs w:val="28"/>
                <w:u w:val="single"/>
              </w:rPr>
              <w:t>(</w:t>
            </w:r>
            <w:r>
              <w:rPr>
                <w:rFonts w:ascii="標楷體" w:eastAsia="標楷體" w:hAnsi="標楷體"/>
                <w:b/>
                <w:bCs/>
                <w:sz w:val="28"/>
                <w:szCs w:val="28"/>
                <w:u w:val="single"/>
              </w:rPr>
              <w:t>或通知廠商限期給付</w:t>
            </w:r>
            <w:r>
              <w:rPr>
                <w:rFonts w:ascii="標楷體" w:eastAsia="標楷體" w:hAnsi="標楷體"/>
                <w:b/>
                <w:bCs/>
                <w:sz w:val="28"/>
                <w:szCs w:val="28"/>
                <w:u w:val="single"/>
              </w:rPr>
              <w:t>)</w:t>
            </w:r>
            <w:r>
              <w:rPr>
                <w:rFonts w:ascii="標楷體" w:eastAsia="標楷體" w:hAnsi="標楷體"/>
                <w:b/>
                <w:bCs/>
                <w:sz w:val="28"/>
                <w:szCs w:val="28"/>
                <w:u w:val="single"/>
              </w:rPr>
              <w:t>「二倍之不正利益」。</w:t>
            </w:r>
          </w:p>
          <w:p w:rsidR="00E23EB4" w:rsidRDefault="00264CCA">
            <w:pPr>
              <w:numPr>
                <w:ilvl w:val="1"/>
                <w:numId w:val="1"/>
              </w:numPr>
              <w:spacing w:line="400" w:lineRule="exact"/>
              <w:ind w:left="1144" w:hanging="664"/>
              <w:jc w:val="both"/>
              <w:rPr>
                <w:rFonts w:ascii="標楷體" w:eastAsia="標楷體" w:hAnsi="標楷體"/>
                <w:sz w:val="28"/>
                <w:szCs w:val="28"/>
              </w:rPr>
            </w:pPr>
            <w:r>
              <w:rPr>
                <w:rFonts w:ascii="標楷體" w:eastAsia="標楷體" w:hAnsi="標楷體"/>
                <w:sz w:val="28"/>
                <w:szCs w:val="28"/>
              </w:rPr>
              <w:t>機關如發現得標廠商違反本法第</w:t>
            </w:r>
            <w:r>
              <w:rPr>
                <w:rFonts w:ascii="標楷體" w:eastAsia="標楷體" w:hAnsi="標楷體"/>
                <w:sz w:val="28"/>
                <w:szCs w:val="28"/>
              </w:rPr>
              <w:t>65</w:t>
            </w:r>
            <w:r>
              <w:rPr>
                <w:rFonts w:ascii="標楷體" w:eastAsia="標楷體" w:hAnsi="標楷體"/>
                <w:sz w:val="28"/>
                <w:szCs w:val="28"/>
              </w:rPr>
              <w:t>條規定轉包其他廠商時，得解除契約、終止契約或沒收保證金，並得要求損害賠償。</w:t>
            </w:r>
          </w:p>
          <w:p w:rsidR="00E23EB4" w:rsidRDefault="00264CCA">
            <w:pPr>
              <w:numPr>
                <w:ilvl w:val="1"/>
                <w:numId w:val="1"/>
              </w:numPr>
              <w:spacing w:line="400" w:lineRule="exact"/>
              <w:ind w:left="1144" w:hanging="664"/>
              <w:jc w:val="both"/>
              <w:rPr>
                <w:rFonts w:ascii="標楷體" w:eastAsia="標楷體" w:hAnsi="標楷體"/>
                <w:sz w:val="28"/>
                <w:szCs w:val="28"/>
              </w:rPr>
            </w:pPr>
            <w:r>
              <w:rPr>
                <w:rFonts w:ascii="標楷體" w:eastAsia="標楷體" w:hAnsi="標楷體"/>
                <w:sz w:val="28"/>
                <w:szCs w:val="28"/>
              </w:rPr>
              <w:t>決標或簽約後始發現得標廠商於決標前有人口販運防制法第</w:t>
            </w:r>
            <w:r>
              <w:rPr>
                <w:rFonts w:ascii="標楷體" w:eastAsia="標楷體" w:hAnsi="標楷體"/>
                <w:sz w:val="28"/>
                <w:szCs w:val="28"/>
              </w:rPr>
              <w:t>41</w:t>
            </w:r>
            <w:r>
              <w:rPr>
                <w:rFonts w:ascii="標楷體" w:eastAsia="標楷體" w:hAnsi="標楷體"/>
                <w:sz w:val="28"/>
                <w:szCs w:val="28"/>
              </w:rPr>
              <w:t>條應不予決標情形</w:t>
            </w:r>
            <w:r>
              <w:rPr>
                <w:rFonts w:ascii="標楷體" w:eastAsia="標楷體" w:hAnsi="標楷體"/>
                <w:sz w:val="28"/>
                <w:szCs w:val="28"/>
              </w:rPr>
              <w:t>(</w:t>
            </w:r>
            <w:r>
              <w:rPr>
                <w:rFonts w:ascii="標楷體" w:eastAsia="標楷體" w:hAnsi="標楷體"/>
                <w:sz w:val="28"/>
                <w:szCs w:val="28"/>
              </w:rPr>
              <w:t>犯人口販運罪</w:t>
            </w:r>
            <w:r>
              <w:rPr>
                <w:rFonts w:ascii="標楷體" w:eastAsia="標楷體" w:hAnsi="標楷體"/>
                <w:sz w:val="28"/>
                <w:szCs w:val="28"/>
              </w:rPr>
              <w:t>)</w:t>
            </w:r>
            <w:r>
              <w:rPr>
                <w:rFonts w:ascii="標楷體" w:eastAsia="標楷體" w:hAnsi="標楷體"/>
                <w:sz w:val="28"/>
                <w:szCs w:val="28"/>
              </w:rPr>
              <w:t>者</w:t>
            </w:r>
            <w:r>
              <w:rPr>
                <w:rFonts w:ascii="標楷體" w:eastAsia="標楷體" w:hAnsi="標楷體"/>
                <w:sz w:val="28"/>
                <w:szCs w:val="28"/>
              </w:rPr>
              <w:t>，準用本法第</w:t>
            </w:r>
            <w:r>
              <w:rPr>
                <w:rFonts w:ascii="標楷體" w:eastAsia="標楷體" w:hAnsi="標楷體"/>
                <w:sz w:val="28"/>
                <w:szCs w:val="28"/>
              </w:rPr>
              <w:t>50</w:t>
            </w:r>
            <w:r>
              <w:rPr>
                <w:rFonts w:ascii="標楷體" w:eastAsia="標楷體" w:hAnsi="標楷體"/>
                <w:sz w:val="28"/>
                <w:szCs w:val="28"/>
              </w:rPr>
              <w:t>條第</w:t>
            </w:r>
            <w:r>
              <w:rPr>
                <w:rFonts w:ascii="標楷體" w:eastAsia="標楷體" w:hAnsi="標楷體"/>
                <w:sz w:val="28"/>
                <w:szCs w:val="28"/>
              </w:rPr>
              <w:t>2</w:t>
            </w:r>
            <w:r>
              <w:rPr>
                <w:rFonts w:ascii="標楷體" w:eastAsia="標楷體" w:hAnsi="標楷體"/>
                <w:sz w:val="28"/>
                <w:szCs w:val="28"/>
              </w:rPr>
              <w:t>項規定。</w:t>
            </w:r>
          </w:p>
          <w:p w:rsidR="00E23EB4" w:rsidRDefault="00264CCA">
            <w:pPr>
              <w:numPr>
                <w:ilvl w:val="0"/>
                <w:numId w:val="1"/>
              </w:numPr>
              <w:spacing w:line="400" w:lineRule="exact"/>
              <w:ind w:left="577" w:hanging="577"/>
              <w:jc w:val="both"/>
              <w:rPr>
                <w:rFonts w:ascii="標楷體" w:eastAsia="標楷體" w:hAnsi="標楷體"/>
                <w:sz w:val="28"/>
                <w:szCs w:val="28"/>
              </w:rPr>
            </w:pPr>
            <w:r>
              <w:rPr>
                <w:rFonts w:ascii="標楷體" w:eastAsia="標楷體" w:hAnsi="標楷體"/>
                <w:sz w:val="28"/>
                <w:szCs w:val="28"/>
              </w:rPr>
              <w:t>刊登政府採購公報拒絕往來：</w:t>
            </w:r>
          </w:p>
          <w:p w:rsidR="00E23EB4" w:rsidRDefault="00264CCA">
            <w:pPr>
              <w:numPr>
                <w:ilvl w:val="1"/>
                <w:numId w:val="1"/>
              </w:numPr>
              <w:spacing w:line="400" w:lineRule="exact"/>
              <w:ind w:left="1144" w:hanging="664"/>
              <w:jc w:val="both"/>
            </w:pPr>
            <w:r>
              <w:rPr>
                <w:rFonts w:ascii="標楷體" w:eastAsia="標楷體" w:hAnsi="標楷體"/>
                <w:sz w:val="28"/>
                <w:szCs w:val="28"/>
              </w:rPr>
              <w:lastRenderedPageBreak/>
              <w:t>廠商如有本法第</w:t>
            </w:r>
            <w:r>
              <w:rPr>
                <w:rFonts w:ascii="標楷體" w:eastAsia="標楷體" w:hAnsi="標楷體"/>
                <w:sz w:val="28"/>
                <w:szCs w:val="28"/>
              </w:rPr>
              <w:t>101</w:t>
            </w:r>
            <w:r>
              <w:rPr>
                <w:rFonts w:ascii="標楷體" w:eastAsia="標楷體" w:hAnsi="標楷體"/>
                <w:sz w:val="28"/>
                <w:szCs w:val="28"/>
              </w:rPr>
              <w:t>條第</w:t>
            </w:r>
            <w:r>
              <w:rPr>
                <w:rFonts w:ascii="標楷體" w:eastAsia="標楷體" w:hAnsi="標楷體"/>
                <w:sz w:val="28"/>
                <w:szCs w:val="28"/>
              </w:rPr>
              <w:t>1</w:t>
            </w:r>
            <w:r>
              <w:rPr>
                <w:rFonts w:ascii="標楷體" w:eastAsia="標楷體" w:hAnsi="標楷體"/>
                <w:sz w:val="28"/>
                <w:szCs w:val="28"/>
              </w:rPr>
              <w:t>項各款情形之一，機關應依本法第</w:t>
            </w:r>
            <w:r>
              <w:rPr>
                <w:rFonts w:ascii="標楷體" w:eastAsia="標楷體" w:hAnsi="標楷體"/>
                <w:sz w:val="28"/>
                <w:szCs w:val="28"/>
              </w:rPr>
              <w:t>101</w:t>
            </w:r>
            <w:r>
              <w:rPr>
                <w:rFonts w:ascii="標楷體" w:eastAsia="標楷體" w:hAnsi="標楷體"/>
                <w:sz w:val="28"/>
                <w:szCs w:val="28"/>
              </w:rPr>
              <w:t>條至第</w:t>
            </w:r>
            <w:r>
              <w:rPr>
                <w:rFonts w:ascii="標楷體" w:eastAsia="標楷體" w:hAnsi="標楷體"/>
                <w:sz w:val="28"/>
                <w:szCs w:val="28"/>
              </w:rPr>
              <w:t>103</w:t>
            </w:r>
            <w:r>
              <w:rPr>
                <w:rFonts w:ascii="標楷體" w:eastAsia="標楷體" w:hAnsi="標楷體"/>
                <w:sz w:val="28"/>
                <w:szCs w:val="28"/>
              </w:rPr>
              <w:t>條及其施行細則第</w:t>
            </w:r>
            <w:r>
              <w:rPr>
                <w:rFonts w:ascii="標楷體" w:eastAsia="標楷體" w:hAnsi="標楷體"/>
                <w:sz w:val="28"/>
                <w:szCs w:val="28"/>
              </w:rPr>
              <w:t>109</w:t>
            </w:r>
            <w:r>
              <w:rPr>
                <w:rFonts w:ascii="標楷體" w:eastAsia="標楷體" w:hAnsi="標楷體"/>
                <w:sz w:val="28"/>
                <w:szCs w:val="28"/>
              </w:rPr>
              <w:t>條之</w:t>
            </w:r>
            <w:r>
              <w:rPr>
                <w:rFonts w:ascii="標楷體" w:eastAsia="標楷體" w:hAnsi="標楷體"/>
                <w:sz w:val="28"/>
                <w:szCs w:val="28"/>
              </w:rPr>
              <w:t>1</w:t>
            </w:r>
            <w:r>
              <w:rPr>
                <w:rFonts w:ascii="標楷體" w:eastAsia="標楷體" w:hAnsi="標楷體"/>
                <w:sz w:val="28"/>
                <w:szCs w:val="28"/>
              </w:rPr>
              <w:t>規定，將廠商刊登政府採購公報拒絕往來（廠商如有租借牌或轉包行為，</w:t>
            </w:r>
            <w:r>
              <w:rPr>
                <w:rFonts w:ascii="標楷體" w:eastAsia="標楷體" w:hAnsi="標楷體"/>
                <w:b/>
                <w:bCs/>
                <w:sz w:val="28"/>
                <w:szCs w:val="28"/>
                <w:u w:val="single"/>
              </w:rPr>
              <w:t>可能</w:t>
            </w:r>
            <w:r>
              <w:rPr>
                <w:rFonts w:ascii="標楷體" w:eastAsia="標楷體" w:hAnsi="標楷體"/>
                <w:sz w:val="28"/>
                <w:szCs w:val="28"/>
              </w:rPr>
              <w:t>構成本法第</w:t>
            </w:r>
            <w:r>
              <w:rPr>
                <w:rFonts w:ascii="標楷體" w:eastAsia="標楷體" w:hAnsi="標楷體"/>
                <w:sz w:val="28"/>
                <w:szCs w:val="28"/>
              </w:rPr>
              <w:t>101</w:t>
            </w:r>
            <w:r>
              <w:rPr>
                <w:rFonts w:ascii="標楷體" w:eastAsia="標楷體" w:hAnsi="標楷體"/>
                <w:sz w:val="28"/>
                <w:szCs w:val="28"/>
              </w:rPr>
              <w:t>條第</w:t>
            </w:r>
            <w:r>
              <w:rPr>
                <w:rFonts w:ascii="標楷體" w:eastAsia="標楷體" w:hAnsi="標楷體"/>
                <w:sz w:val="28"/>
                <w:szCs w:val="28"/>
              </w:rPr>
              <w:t>1</w:t>
            </w:r>
            <w:r>
              <w:rPr>
                <w:rFonts w:ascii="標楷體" w:eastAsia="標楷體" w:hAnsi="標楷體"/>
                <w:sz w:val="28"/>
                <w:szCs w:val="28"/>
              </w:rPr>
              <w:t>項第</w:t>
            </w:r>
            <w:r>
              <w:rPr>
                <w:rFonts w:ascii="標楷體" w:eastAsia="標楷體" w:hAnsi="標楷體"/>
                <w:sz w:val="28"/>
                <w:szCs w:val="28"/>
              </w:rPr>
              <w:t>1</w:t>
            </w:r>
            <w:r>
              <w:rPr>
                <w:rFonts w:ascii="標楷體" w:eastAsia="標楷體" w:hAnsi="標楷體"/>
                <w:sz w:val="28"/>
                <w:szCs w:val="28"/>
              </w:rPr>
              <w:t>款、第</w:t>
            </w:r>
            <w:r>
              <w:rPr>
                <w:rFonts w:ascii="標楷體" w:eastAsia="標楷體" w:hAnsi="標楷體"/>
                <w:sz w:val="28"/>
                <w:szCs w:val="28"/>
              </w:rPr>
              <w:t>2</w:t>
            </w:r>
            <w:r>
              <w:rPr>
                <w:rFonts w:ascii="標楷體" w:eastAsia="標楷體" w:hAnsi="標楷體"/>
                <w:sz w:val="28"/>
                <w:szCs w:val="28"/>
              </w:rPr>
              <w:t>款、第</w:t>
            </w:r>
            <w:r>
              <w:rPr>
                <w:rFonts w:ascii="標楷體" w:eastAsia="標楷體" w:hAnsi="標楷體"/>
                <w:sz w:val="28"/>
                <w:szCs w:val="28"/>
              </w:rPr>
              <w:t>6</w:t>
            </w:r>
            <w:r>
              <w:rPr>
                <w:rFonts w:ascii="標楷體" w:eastAsia="標楷體" w:hAnsi="標楷體"/>
                <w:sz w:val="28"/>
                <w:szCs w:val="28"/>
              </w:rPr>
              <w:t>款、第</w:t>
            </w:r>
            <w:r>
              <w:rPr>
                <w:rFonts w:ascii="標楷體" w:eastAsia="標楷體" w:hAnsi="標楷體"/>
                <w:sz w:val="28"/>
                <w:szCs w:val="28"/>
              </w:rPr>
              <w:t>11</w:t>
            </w:r>
            <w:r>
              <w:rPr>
                <w:rFonts w:ascii="標楷體" w:eastAsia="標楷體" w:hAnsi="標楷體"/>
                <w:sz w:val="28"/>
                <w:szCs w:val="28"/>
              </w:rPr>
              <w:t>款情形之一）；除本法第</w:t>
            </w:r>
            <w:r>
              <w:rPr>
                <w:rFonts w:ascii="標楷體" w:eastAsia="標楷體" w:hAnsi="標楷體"/>
                <w:sz w:val="28"/>
                <w:szCs w:val="28"/>
              </w:rPr>
              <w:t>101</w:t>
            </w:r>
            <w:r>
              <w:rPr>
                <w:rFonts w:ascii="標楷體" w:eastAsia="標楷體" w:hAnsi="標楷體"/>
                <w:sz w:val="28"/>
                <w:szCs w:val="28"/>
              </w:rPr>
              <w:t>條第</w:t>
            </w:r>
            <w:r>
              <w:rPr>
                <w:rFonts w:ascii="標楷體" w:eastAsia="標楷體" w:hAnsi="標楷體"/>
                <w:sz w:val="28"/>
                <w:szCs w:val="28"/>
              </w:rPr>
              <w:t>1</w:t>
            </w:r>
            <w:r>
              <w:rPr>
                <w:rFonts w:ascii="標楷體" w:eastAsia="標楷體" w:hAnsi="標楷體"/>
                <w:sz w:val="28"/>
                <w:szCs w:val="28"/>
              </w:rPr>
              <w:t>項第</w:t>
            </w:r>
            <w:r>
              <w:rPr>
                <w:rFonts w:ascii="標楷體" w:eastAsia="標楷體" w:hAnsi="標楷體"/>
                <w:sz w:val="28"/>
                <w:szCs w:val="28"/>
              </w:rPr>
              <w:t>6</w:t>
            </w:r>
            <w:r>
              <w:rPr>
                <w:rFonts w:ascii="標楷體" w:eastAsia="標楷體" w:hAnsi="標楷體"/>
                <w:sz w:val="28"/>
                <w:szCs w:val="28"/>
              </w:rPr>
              <w:t>款情形外，尚無以遭判決或起訴為適用要件</w:t>
            </w:r>
            <w:r>
              <w:rPr>
                <w:rFonts w:ascii="標楷體" w:eastAsia="標楷體" w:hAnsi="標楷體"/>
                <w:b/>
                <w:bCs/>
                <w:sz w:val="28"/>
                <w:szCs w:val="28"/>
                <w:u w:val="single"/>
              </w:rPr>
              <w:t>(</w:t>
            </w:r>
            <w:r>
              <w:rPr>
                <w:rFonts w:ascii="標楷體" w:eastAsia="標楷體" w:hAnsi="標楷體"/>
                <w:b/>
                <w:bCs/>
                <w:sz w:val="28"/>
                <w:szCs w:val="28"/>
                <w:u w:val="single"/>
              </w:rPr>
              <w:t>例如廠商犯本法第</w:t>
            </w:r>
            <w:r>
              <w:rPr>
                <w:rFonts w:ascii="標楷體" w:eastAsia="標楷體" w:hAnsi="標楷體"/>
                <w:b/>
                <w:bCs/>
                <w:sz w:val="28"/>
                <w:szCs w:val="28"/>
                <w:u w:val="single"/>
              </w:rPr>
              <w:t>87</w:t>
            </w:r>
            <w:r>
              <w:rPr>
                <w:rFonts w:ascii="標楷體" w:eastAsia="標楷體" w:hAnsi="標楷體"/>
                <w:b/>
                <w:bCs/>
                <w:sz w:val="28"/>
                <w:szCs w:val="28"/>
                <w:u w:val="single"/>
              </w:rPr>
              <w:t>條至第</w:t>
            </w:r>
            <w:r>
              <w:rPr>
                <w:rFonts w:ascii="標楷體" w:eastAsia="標楷體" w:hAnsi="標楷體"/>
                <w:b/>
                <w:bCs/>
                <w:sz w:val="28"/>
                <w:szCs w:val="28"/>
                <w:u w:val="single"/>
              </w:rPr>
              <w:t>92</w:t>
            </w:r>
            <w:r>
              <w:rPr>
                <w:rFonts w:ascii="標楷體" w:eastAsia="標楷體" w:hAnsi="標楷體"/>
                <w:b/>
                <w:bCs/>
                <w:sz w:val="28"/>
                <w:szCs w:val="28"/>
                <w:u w:val="single"/>
              </w:rPr>
              <w:t>條之罪，經檢察官緩起訴處分，因緩起訴處分非屬法院判決，無本法第</w:t>
            </w:r>
            <w:r>
              <w:rPr>
                <w:rFonts w:ascii="標楷體" w:eastAsia="標楷體" w:hAnsi="標楷體"/>
                <w:b/>
                <w:bCs/>
                <w:sz w:val="28"/>
                <w:szCs w:val="28"/>
                <w:u w:val="single"/>
              </w:rPr>
              <w:t>101</w:t>
            </w:r>
            <w:r>
              <w:rPr>
                <w:rFonts w:ascii="標楷體" w:eastAsia="標楷體" w:hAnsi="標楷體"/>
                <w:b/>
                <w:bCs/>
                <w:sz w:val="28"/>
                <w:szCs w:val="28"/>
                <w:u w:val="single"/>
              </w:rPr>
              <w:t>條第</w:t>
            </w:r>
            <w:r>
              <w:rPr>
                <w:rFonts w:ascii="標楷體" w:eastAsia="標楷體" w:hAnsi="標楷體"/>
                <w:b/>
                <w:bCs/>
                <w:sz w:val="28"/>
                <w:szCs w:val="28"/>
                <w:u w:val="single"/>
              </w:rPr>
              <w:t>1</w:t>
            </w:r>
            <w:r>
              <w:rPr>
                <w:rFonts w:ascii="標楷體" w:eastAsia="標楷體" w:hAnsi="標楷體"/>
                <w:b/>
                <w:bCs/>
                <w:sz w:val="28"/>
                <w:szCs w:val="28"/>
                <w:u w:val="single"/>
              </w:rPr>
              <w:t>項第</w:t>
            </w:r>
            <w:r>
              <w:rPr>
                <w:rFonts w:ascii="標楷體" w:eastAsia="標楷體" w:hAnsi="標楷體"/>
                <w:b/>
                <w:bCs/>
                <w:sz w:val="28"/>
                <w:szCs w:val="28"/>
                <w:u w:val="single"/>
              </w:rPr>
              <w:t>6</w:t>
            </w:r>
            <w:r>
              <w:rPr>
                <w:rFonts w:ascii="標楷體" w:eastAsia="標楷體" w:hAnsi="標楷體"/>
                <w:b/>
                <w:bCs/>
                <w:sz w:val="28"/>
                <w:szCs w:val="28"/>
                <w:u w:val="single"/>
              </w:rPr>
              <w:t>款規定之適用，惟如該廠商之行為涉有本法</w:t>
            </w:r>
            <w:r>
              <w:rPr>
                <w:rFonts w:ascii="標楷體" w:eastAsia="標楷體" w:hAnsi="標楷體"/>
                <w:b/>
                <w:bCs/>
                <w:sz w:val="28"/>
                <w:szCs w:val="28"/>
                <w:u w:val="single"/>
              </w:rPr>
              <w:t>第</w:t>
            </w:r>
            <w:r>
              <w:rPr>
                <w:rFonts w:ascii="標楷體" w:eastAsia="標楷體" w:hAnsi="標楷體"/>
                <w:b/>
                <w:bCs/>
                <w:sz w:val="28"/>
                <w:szCs w:val="28"/>
                <w:u w:val="single"/>
              </w:rPr>
              <w:t>101</w:t>
            </w:r>
            <w:r>
              <w:rPr>
                <w:rFonts w:ascii="標楷體" w:eastAsia="標楷體" w:hAnsi="標楷體"/>
                <w:b/>
                <w:bCs/>
                <w:sz w:val="28"/>
                <w:szCs w:val="28"/>
                <w:u w:val="single"/>
              </w:rPr>
              <w:t>條第</w:t>
            </w:r>
            <w:r>
              <w:rPr>
                <w:rFonts w:ascii="標楷體" w:eastAsia="標楷體" w:hAnsi="標楷體"/>
                <w:b/>
                <w:bCs/>
                <w:sz w:val="28"/>
                <w:szCs w:val="28"/>
                <w:u w:val="single"/>
              </w:rPr>
              <w:t>1</w:t>
            </w:r>
            <w:r>
              <w:rPr>
                <w:rFonts w:ascii="標楷體" w:eastAsia="標楷體" w:hAnsi="標楷體"/>
                <w:b/>
                <w:bCs/>
                <w:sz w:val="28"/>
                <w:szCs w:val="28"/>
                <w:u w:val="single"/>
              </w:rPr>
              <w:t>項第</w:t>
            </w:r>
            <w:r>
              <w:rPr>
                <w:rFonts w:ascii="標楷體" w:eastAsia="標楷體" w:hAnsi="標楷體"/>
                <w:b/>
                <w:bCs/>
                <w:sz w:val="28"/>
                <w:szCs w:val="28"/>
                <w:u w:val="single"/>
              </w:rPr>
              <w:t>1</w:t>
            </w:r>
            <w:r>
              <w:rPr>
                <w:rFonts w:ascii="標楷體" w:eastAsia="標楷體" w:hAnsi="標楷體"/>
                <w:b/>
                <w:bCs/>
                <w:sz w:val="28"/>
                <w:szCs w:val="28"/>
                <w:u w:val="single"/>
              </w:rPr>
              <w:t>款或第</w:t>
            </w:r>
            <w:r>
              <w:rPr>
                <w:rFonts w:ascii="標楷體" w:eastAsia="標楷體" w:hAnsi="標楷體"/>
                <w:b/>
                <w:bCs/>
                <w:sz w:val="28"/>
                <w:szCs w:val="28"/>
                <w:u w:val="single"/>
              </w:rPr>
              <w:t>2</w:t>
            </w:r>
            <w:r>
              <w:rPr>
                <w:rFonts w:ascii="標楷體" w:eastAsia="標楷體" w:hAnsi="標楷體"/>
                <w:b/>
                <w:bCs/>
                <w:sz w:val="28"/>
                <w:szCs w:val="28"/>
                <w:u w:val="single"/>
              </w:rPr>
              <w:t>款之情形，且未逾</w:t>
            </w:r>
            <w:r>
              <w:rPr>
                <w:rFonts w:ascii="標楷體" w:eastAsia="標楷體" w:hAnsi="標楷體"/>
                <w:b/>
                <w:bCs/>
                <w:sz w:val="28"/>
                <w:szCs w:val="28"/>
                <w:u w:val="single"/>
              </w:rPr>
              <w:t>3</w:t>
            </w:r>
            <w:r>
              <w:rPr>
                <w:rFonts w:ascii="標楷體" w:eastAsia="標楷體" w:hAnsi="標楷體"/>
                <w:b/>
                <w:bCs/>
                <w:sz w:val="28"/>
                <w:szCs w:val="28"/>
                <w:u w:val="single"/>
              </w:rPr>
              <w:t>年裁處權時效，仍應依第</w:t>
            </w:r>
            <w:r>
              <w:rPr>
                <w:rFonts w:ascii="標楷體" w:eastAsia="標楷體" w:hAnsi="標楷體"/>
                <w:b/>
                <w:bCs/>
                <w:sz w:val="28"/>
                <w:szCs w:val="28"/>
                <w:u w:val="single"/>
              </w:rPr>
              <w:t>1</w:t>
            </w:r>
            <w:r>
              <w:rPr>
                <w:rFonts w:ascii="標楷體" w:eastAsia="標楷體" w:hAnsi="標楷體"/>
                <w:b/>
                <w:bCs/>
                <w:sz w:val="28"/>
                <w:szCs w:val="28"/>
                <w:u w:val="single"/>
              </w:rPr>
              <w:t>款或第</w:t>
            </w:r>
            <w:r>
              <w:rPr>
                <w:rFonts w:ascii="標楷體" w:eastAsia="標楷體" w:hAnsi="標楷體"/>
                <w:b/>
                <w:bCs/>
                <w:sz w:val="28"/>
                <w:szCs w:val="28"/>
                <w:u w:val="single"/>
              </w:rPr>
              <w:t>2</w:t>
            </w:r>
            <w:r>
              <w:rPr>
                <w:rFonts w:ascii="標楷體" w:eastAsia="標楷體" w:hAnsi="標楷體"/>
                <w:b/>
                <w:bCs/>
                <w:sz w:val="28"/>
                <w:szCs w:val="28"/>
                <w:u w:val="single"/>
              </w:rPr>
              <w:t>款規定通知廠商將刊登政府採購公報</w:t>
            </w:r>
            <w:r>
              <w:rPr>
                <w:rFonts w:ascii="標楷體" w:eastAsia="標楷體" w:hAnsi="標楷體"/>
                <w:b/>
                <w:bCs/>
                <w:sz w:val="28"/>
                <w:szCs w:val="28"/>
                <w:u w:val="single"/>
              </w:rPr>
              <w:t>)</w:t>
            </w:r>
            <w:r>
              <w:rPr>
                <w:rFonts w:ascii="標楷體" w:eastAsia="標楷體" w:hAnsi="標楷體"/>
                <w:sz w:val="28"/>
                <w:szCs w:val="28"/>
              </w:rPr>
              <w:t>。</w:t>
            </w:r>
          </w:p>
          <w:p w:rsidR="00E23EB4" w:rsidRDefault="00264CCA">
            <w:pPr>
              <w:numPr>
                <w:ilvl w:val="1"/>
                <w:numId w:val="1"/>
              </w:numPr>
              <w:spacing w:line="400" w:lineRule="exact"/>
              <w:ind w:left="1144" w:hanging="664"/>
              <w:jc w:val="both"/>
            </w:pPr>
            <w:r>
              <w:rPr>
                <w:rFonts w:ascii="標楷體" w:eastAsia="標楷體" w:hAnsi="標楷體"/>
                <w:sz w:val="28"/>
                <w:szCs w:val="28"/>
              </w:rPr>
              <w:t>廠商以自己名義所製作之文書，然與真實不符者，或廠商所檢送或出具之文書，雖非以其自己名義所製作，然係其為不實之陳述或提供不實之資料，致使公務員或從事業務之人，登載於職務上所掌之公文書或業務上作成之文書者，均屬本法第</w:t>
            </w:r>
            <w:r>
              <w:rPr>
                <w:rFonts w:ascii="標楷體" w:eastAsia="標楷體" w:hAnsi="標楷體"/>
                <w:sz w:val="28"/>
                <w:szCs w:val="28"/>
              </w:rPr>
              <w:t>101</w:t>
            </w:r>
            <w:r>
              <w:rPr>
                <w:rFonts w:ascii="標楷體" w:eastAsia="標楷體" w:hAnsi="標楷體"/>
                <w:sz w:val="28"/>
                <w:szCs w:val="28"/>
              </w:rPr>
              <w:t>條第</w:t>
            </w:r>
            <w:r>
              <w:rPr>
                <w:rFonts w:ascii="標楷體" w:eastAsia="標楷體" w:hAnsi="標楷體"/>
                <w:sz w:val="28"/>
                <w:szCs w:val="28"/>
              </w:rPr>
              <w:t>1</w:t>
            </w:r>
            <w:r>
              <w:rPr>
                <w:rFonts w:ascii="標楷體" w:eastAsia="標楷體" w:hAnsi="標楷體"/>
                <w:sz w:val="28"/>
                <w:szCs w:val="28"/>
              </w:rPr>
              <w:t>項第</w:t>
            </w:r>
            <w:r>
              <w:rPr>
                <w:rFonts w:ascii="標楷體" w:eastAsia="標楷體" w:hAnsi="標楷體"/>
                <w:sz w:val="28"/>
                <w:szCs w:val="28"/>
              </w:rPr>
              <w:t>4</w:t>
            </w:r>
            <w:r>
              <w:rPr>
                <w:rFonts w:ascii="標楷體" w:eastAsia="標楷體" w:hAnsi="標楷體"/>
                <w:sz w:val="28"/>
                <w:szCs w:val="28"/>
              </w:rPr>
              <w:t>款「虛偽不實」之情形。</w:t>
            </w:r>
          </w:p>
          <w:p w:rsidR="00E23EB4" w:rsidRDefault="00264CCA">
            <w:pPr>
              <w:numPr>
                <w:ilvl w:val="1"/>
                <w:numId w:val="1"/>
              </w:numPr>
              <w:spacing w:line="400" w:lineRule="exact"/>
              <w:ind w:left="1144" w:hanging="664"/>
              <w:jc w:val="both"/>
            </w:pPr>
            <w:r>
              <w:rPr>
                <w:rFonts w:ascii="標楷體" w:eastAsia="標楷體" w:hAnsi="標楷體"/>
                <w:b/>
                <w:bCs/>
                <w:sz w:val="28"/>
                <w:szCs w:val="28"/>
                <w:u w:val="single"/>
              </w:rPr>
              <w:t>機關依本法第</w:t>
            </w:r>
            <w:r>
              <w:rPr>
                <w:rFonts w:ascii="標楷體" w:eastAsia="標楷體" w:hAnsi="標楷體"/>
                <w:b/>
                <w:bCs/>
                <w:sz w:val="28"/>
                <w:szCs w:val="28"/>
                <w:u w:val="single"/>
              </w:rPr>
              <w:t>101</w:t>
            </w:r>
            <w:r>
              <w:rPr>
                <w:rFonts w:ascii="標楷體" w:eastAsia="標楷體" w:hAnsi="標楷體"/>
                <w:b/>
                <w:bCs/>
                <w:sz w:val="28"/>
                <w:szCs w:val="28"/>
                <w:u w:val="single"/>
              </w:rPr>
              <w:t>條第</w:t>
            </w:r>
            <w:r>
              <w:rPr>
                <w:rFonts w:ascii="標楷體" w:eastAsia="標楷體" w:hAnsi="標楷體"/>
                <w:b/>
                <w:bCs/>
                <w:sz w:val="28"/>
                <w:szCs w:val="28"/>
                <w:u w:val="single"/>
              </w:rPr>
              <w:t>1</w:t>
            </w:r>
            <w:r>
              <w:rPr>
                <w:rFonts w:ascii="標楷體" w:eastAsia="標楷體" w:hAnsi="標楷體"/>
                <w:b/>
                <w:bCs/>
                <w:sz w:val="28"/>
                <w:szCs w:val="28"/>
                <w:u w:val="single"/>
              </w:rPr>
              <w:t>項對廠商之通知，參照最高行政法院</w:t>
            </w:r>
            <w:r>
              <w:rPr>
                <w:rFonts w:ascii="標楷體" w:eastAsia="標楷體" w:hAnsi="標楷體"/>
                <w:b/>
                <w:bCs/>
                <w:sz w:val="28"/>
                <w:szCs w:val="28"/>
                <w:u w:val="single"/>
              </w:rPr>
              <w:t>101</w:t>
            </w:r>
            <w:r>
              <w:rPr>
                <w:rFonts w:ascii="標楷體" w:eastAsia="標楷體" w:hAnsi="標楷體"/>
                <w:b/>
                <w:bCs/>
                <w:sz w:val="28"/>
                <w:szCs w:val="28"/>
                <w:u w:val="single"/>
              </w:rPr>
              <w:t>年</w:t>
            </w:r>
            <w:r>
              <w:rPr>
                <w:rFonts w:ascii="標楷體" w:eastAsia="標楷體" w:hAnsi="標楷體"/>
                <w:b/>
                <w:bCs/>
                <w:sz w:val="28"/>
                <w:szCs w:val="28"/>
                <w:u w:val="single"/>
              </w:rPr>
              <w:t>6</w:t>
            </w:r>
            <w:r>
              <w:rPr>
                <w:rFonts w:ascii="標楷體" w:eastAsia="標楷體" w:hAnsi="標楷體"/>
                <w:b/>
                <w:bCs/>
                <w:sz w:val="28"/>
                <w:szCs w:val="28"/>
                <w:u w:val="single"/>
              </w:rPr>
              <w:t>月</w:t>
            </w:r>
            <w:r>
              <w:rPr>
                <w:rFonts w:ascii="標楷體" w:eastAsia="標楷體" w:hAnsi="標楷體"/>
                <w:b/>
                <w:bCs/>
                <w:sz w:val="28"/>
                <w:szCs w:val="28"/>
                <w:u w:val="single"/>
              </w:rPr>
              <w:t>12</w:t>
            </w:r>
            <w:r>
              <w:rPr>
                <w:rFonts w:ascii="標楷體" w:eastAsia="標楷體" w:hAnsi="標楷體"/>
                <w:b/>
                <w:bCs/>
                <w:sz w:val="28"/>
                <w:szCs w:val="28"/>
                <w:u w:val="single"/>
              </w:rPr>
              <w:t>日</w:t>
            </w:r>
            <w:r>
              <w:rPr>
                <w:rFonts w:ascii="標楷體" w:eastAsia="標楷體" w:hAnsi="標楷體"/>
                <w:b/>
                <w:bCs/>
                <w:sz w:val="28"/>
                <w:szCs w:val="28"/>
                <w:u w:val="single"/>
              </w:rPr>
              <w:t>101</w:t>
            </w:r>
            <w:r>
              <w:rPr>
                <w:rFonts w:ascii="標楷體" w:eastAsia="標楷體" w:hAnsi="標楷體"/>
                <w:b/>
                <w:bCs/>
                <w:sz w:val="28"/>
                <w:szCs w:val="28"/>
                <w:u w:val="single"/>
              </w:rPr>
              <w:t>年度</w:t>
            </w:r>
            <w:r>
              <w:rPr>
                <w:rFonts w:ascii="標楷體" w:eastAsia="標楷體" w:hAnsi="標楷體"/>
                <w:b/>
                <w:bCs/>
                <w:sz w:val="28"/>
                <w:szCs w:val="28"/>
                <w:u w:val="single"/>
              </w:rPr>
              <w:t>6</w:t>
            </w:r>
            <w:r>
              <w:rPr>
                <w:rFonts w:ascii="標楷體" w:eastAsia="標楷體" w:hAnsi="標楷體"/>
                <w:b/>
                <w:bCs/>
                <w:sz w:val="28"/>
                <w:szCs w:val="28"/>
                <w:u w:val="single"/>
              </w:rPr>
              <w:t>月份第</w:t>
            </w:r>
            <w:r>
              <w:rPr>
                <w:rFonts w:ascii="標楷體" w:eastAsia="標楷體" w:hAnsi="標楷體"/>
                <w:b/>
                <w:bCs/>
                <w:sz w:val="28"/>
                <w:szCs w:val="28"/>
                <w:u w:val="single"/>
              </w:rPr>
              <w:t>1</w:t>
            </w:r>
            <w:r>
              <w:rPr>
                <w:rFonts w:ascii="標楷體" w:eastAsia="標楷體" w:hAnsi="標楷體"/>
                <w:b/>
                <w:bCs/>
                <w:sz w:val="28"/>
                <w:szCs w:val="28"/>
                <w:u w:val="single"/>
              </w:rPr>
              <w:t>次庭長法官聯席會議決議，屬行政罰。按行政罰法第</w:t>
            </w:r>
            <w:r>
              <w:rPr>
                <w:rFonts w:ascii="標楷體" w:eastAsia="標楷體" w:hAnsi="標楷體"/>
                <w:b/>
                <w:bCs/>
                <w:sz w:val="28"/>
                <w:szCs w:val="28"/>
                <w:u w:val="single"/>
              </w:rPr>
              <w:t>2</w:t>
            </w:r>
            <w:r>
              <w:rPr>
                <w:rFonts w:ascii="標楷體" w:eastAsia="標楷體" w:hAnsi="標楷體"/>
                <w:b/>
                <w:bCs/>
                <w:sz w:val="28"/>
                <w:szCs w:val="28"/>
                <w:u w:val="single"/>
              </w:rPr>
              <w:t>5</w:t>
            </w:r>
            <w:r>
              <w:rPr>
                <w:rFonts w:ascii="標楷體" w:eastAsia="標楷體" w:hAnsi="標楷體"/>
                <w:b/>
                <w:bCs/>
                <w:sz w:val="28"/>
                <w:szCs w:val="28"/>
                <w:u w:val="single"/>
              </w:rPr>
              <w:t>條規定：「數行為違反同一或不同行政法上義務之規定者，分別處罰之。」機關如發現廠商於不同採購案分別涉有本法第</w:t>
            </w:r>
            <w:r>
              <w:rPr>
                <w:rFonts w:ascii="標楷體" w:eastAsia="標楷體" w:hAnsi="標楷體"/>
                <w:b/>
                <w:bCs/>
                <w:sz w:val="28"/>
                <w:szCs w:val="28"/>
                <w:u w:val="single"/>
              </w:rPr>
              <w:t>101</w:t>
            </w:r>
            <w:r>
              <w:rPr>
                <w:rFonts w:ascii="標楷體" w:eastAsia="標楷體" w:hAnsi="標楷體"/>
                <w:b/>
                <w:bCs/>
                <w:sz w:val="28"/>
                <w:szCs w:val="28"/>
                <w:u w:val="single"/>
              </w:rPr>
              <w:t>條第</w:t>
            </w:r>
            <w:r>
              <w:rPr>
                <w:rFonts w:ascii="標楷體" w:eastAsia="標楷體" w:hAnsi="標楷體"/>
                <w:b/>
                <w:bCs/>
                <w:sz w:val="28"/>
                <w:szCs w:val="28"/>
                <w:u w:val="single"/>
              </w:rPr>
              <w:t>1</w:t>
            </w:r>
            <w:r>
              <w:rPr>
                <w:rFonts w:ascii="標楷體" w:eastAsia="標楷體" w:hAnsi="標楷體"/>
                <w:b/>
                <w:bCs/>
                <w:sz w:val="28"/>
                <w:szCs w:val="28"/>
                <w:u w:val="single"/>
              </w:rPr>
              <w:t>項各款情形之一（例如不同採購案，皆分別違犯本法第</w:t>
            </w:r>
            <w:r>
              <w:rPr>
                <w:rFonts w:ascii="標楷體" w:eastAsia="標楷體" w:hAnsi="標楷體"/>
                <w:b/>
                <w:bCs/>
                <w:sz w:val="28"/>
                <w:szCs w:val="28"/>
                <w:u w:val="single"/>
              </w:rPr>
              <w:t>87</w:t>
            </w:r>
            <w:r>
              <w:rPr>
                <w:rFonts w:ascii="標楷體" w:eastAsia="標楷體" w:hAnsi="標楷體"/>
                <w:b/>
                <w:bCs/>
                <w:sz w:val="28"/>
                <w:szCs w:val="28"/>
                <w:u w:val="single"/>
              </w:rPr>
              <w:t>條之罪，經第一審為有罪判決），因上開「不同採購案」之違法或違約情形，屬不同行為，依同條規定，機關應就該等不同行為之「不同案件」分別啟動通知程序。又上開案件經異議及申訴程序後，於符合本法第</w:t>
            </w:r>
            <w:r>
              <w:rPr>
                <w:rFonts w:ascii="標楷體" w:eastAsia="標楷體" w:hAnsi="標楷體"/>
                <w:b/>
                <w:bCs/>
                <w:sz w:val="28"/>
                <w:szCs w:val="28"/>
                <w:u w:val="single"/>
              </w:rPr>
              <w:t>102</w:t>
            </w:r>
            <w:r>
              <w:rPr>
                <w:rFonts w:ascii="標楷體" w:eastAsia="標楷體" w:hAnsi="標楷體"/>
                <w:b/>
                <w:bCs/>
                <w:sz w:val="28"/>
                <w:szCs w:val="28"/>
                <w:u w:val="single"/>
              </w:rPr>
              <w:t>條第</w:t>
            </w:r>
            <w:r>
              <w:rPr>
                <w:rFonts w:ascii="標楷體" w:eastAsia="標楷體" w:hAnsi="標楷體"/>
                <w:b/>
                <w:bCs/>
                <w:sz w:val="28"/>
                <w:szCs w:val="28"/>
                <w:u w:val="single"/>
              </w:rPr>
              <w:t>3</w:t>
            </w:r>
            <w:r>
              <w:rPr>
                <w:rFonts w:ascii="標楷體" w:eastAsia="標楷體" w:hAnsi="標楷體"/>
                <w:b/>
                <w:bCs/>
                <w:sz w:val="28"/>
                <w:szCs w:val="28"/>
                <w:u w:val="single"/>
              </w:rPr>
              <w:t>項前段所定情形，機關應依該項後段規定，應即將該「不同案件」之廠商名稱及相關情形分別刊登政府採購公報，並分別依本法第</w:t>
            </w:r>
            <w:r>
              <w:rPr>
                <w:rFonts w:ascii="標楷體" w:eastAsia="標楷體" w:hAnsi="標楷體"/>
                <w:b/>
                <w:bCs/>
                <w:sz w:val="28"/>
                <w:szCs w:val="28"/>
                <w:u w:val="single"/>
              </w:rPr>
              <w:t>103</w:t>
            </w:r>
            <w:r>
              <w:rPr>
                <w:rFonts w:ascii="標楷體" w:eastAsia="標楷體" w:hAnsi="標楷體"/>
                <w:b/>
                <w:bCs/>
                <w:sz w:val="28"/>
                <w:szCs w:val="28"/>
                <w:u w:val="single"/>
              </w:rPr>
              <w:t>條第</w:t>
            </w:r>
            <w:r>
              <w:rPr>
                <w:rFonts w:ascii="標楷體" w:eastAsia="標楷體" w:hAnsi="標楷體"/>
                <w:b/>
                <w:bCs/>
                <w:sz w:val="28"/>
                <w:szCs w:val="28"/>
                <w:u w:val="single"/>
              </w:rPr>
              <w:t>1</w:t>
            </w:r>
            <w:r>
              <w:rPr>
                <w:rFonts w:ascii="標楷體" w:eastAsia="標楷體" w:hAnsi="標楷體"/>
                <w:b/>
                <w:bCs/>
                <w:sz w:val="28"/>
                <w:szCs w:val="28"/>
                <w:u w:val="single"/>
              </w:rPr>
              <w:t>項規定「自刊登之</w:t>
            </w:r>
            <w:r>
              <w:rPr>
                <w:rFonts w:ascii="標楷體" w:eastAsia="標楷體" w:hAnsi="標楷體"/>
                <w:b/>
                <w:bCs/>
                <w:sz w:val="28"/>
                <w:szCs w:val="28"/>
                <w:u w:val="single"/>
              </w:rPr>
              <w:t>次日」計算停權期間。俾嗣後其他機關得依本法第</w:t>
            </w:r>
            <w:r>
              <w:rPr>
                <w:rFonts w:ascii="標楷體" w:eastAsia="標楷體" w:hAnsi="標楷體"/>
                <w:b/>
                <w:bCs/>
                <w:sz w:val="28"/>
                <w:szCs w:val="28"/>
                <w:u w:val="single"/>
              </w:rPr>
              <w:t>103</w:t>
            </w:r>
            <w:r>
              <w:rPr>
                <w:rFonts w:ascii="標楷體" w:eastAsia="標楷體" w:hAnsi="標楷體"/>
                <w:b/>
                <w:bCs/>
                <w:sz w:val="28"/>
                <w:szCs w:val="28"/>
                <w:u w:val="single"/>
              </w:rPr>
              <w:t>條第</w:t>
            </w:r>
            <w:r>
              <w:rPr>
                <w:rFonts w:ascii="標楷體" w:eastAsia="標楷體" w:hAnsi="標楷體"/>
                <w:b/>
                <w:bCs/>
                <w:sz w:val="28"/>
                <w:szCs w:val="28"/>
                <w:u w:val="single"/>
              </w:rPr>
              <w:t>1</w:t>
            </w:r>
            <w:r>
              <w:rPr>
                <w:rFonts w:ascii="標楷體" w:eastAsia="標楷體" w:hAnsi="標楷體"/>
                <w:b/>
                <w:bCs/>
                <w:sz w:val="28"/>
                <w:szCs w:val="28"/>
                <w:u w:val="single"/>
              </w:rPr>
              <w:t>項第</w:t>
            </w:r>
            <w:r>
              <w:rPr>
                <w:rFonts w:ascii="標楷體" w:eastAsia="標楷體" w:hAnsi="標楷體"/>
                <w:b/>
                <w:bCs/>
                <w:sz w:val="28"/>
                <w:szCs w:val="28"/>
                <w:u w:val="single"/>
              </w:rPr>
              <w:t>3</w:t>
            </w:r>
            <w:r>
              <w:rPr>
                <w:rFonts w:ascii="標楷體" w:eastAsia="標楷體" w:hAnsi="標楷體"/>
                <w:b/>
                <w:bCs/>
                <w:sz w:val="28"/>
                <w:szCs w:val="28"/>
                <w:u w:val="single"/>
              </w:rPr>
              <w:t>款規定計算該廠商刊登次數及拒絕往來期間。</w:t>
            </w:r>
          </w:p>
          <w:p w:rsidR="00E23EB4" w:rsidRDefault="00264CCA">
            <w:pPr>
              <w:numPr>
                <w:ilvl w:val="1"/>
                <w:numId w:val="1"/>
              </w:numPr>
              <w:spacing w:line="400" w:lineRule="exact"/>
              <w:ind w:left="1144" w:hanging="664"/>
              <w:jc w:val="both"/>
            </w:pPr>
            <w:r>
              <w:rPr>
                <w:rFonts w:ascii="標楷體" w:eastAsia="標楷體" w:hAnsi="標楷體"/>
                <w:sz w:val="28"/>
                <w:szCs w:val="28"/>
              </w:rPr>
              <w:t>各機關執行將拒絕往來廠商刊登政府採購公報之程序如下：</w:t>
            </w:r>
          </w:p>
          <w:p w:rsidR="00E23EB4" w:rsidRDefault="00264CCA">
            <w:pPr>
              <w:numPr>
                <w:ilvl w:val="2"/>
                <w:numId w:val="1"/>
              </w:numPr>
              <w:tabs>
                <w:tab w:val="left" w:pos="1152"/>
              </w:tabs>
              <w:spacing w:line="400" w:lineRule="exact"/>
              <w:ind w:left="1286" w:hanging="326"/>
              <w:jc w:val="both"/>
            </w:pPr>
            <w:r>
              <w:rPr>
                <w:rFonts w:ascii="標楷體" w:eastAsia="標楷體" w:hAnsi="標楷體"/>
                <w:sz w:val="28"/>
                <w:szCs w:val="28"/>
              </w:rPr>
              <w:t>機關如發現廠商有本法第</w:t>
            </w:r>
            <w:r>
              <w:rPr>
                <w:rFonts w:ascii="標楷體" w:eastAsia="標楷體" w:hAnsi="標楷體"/>
                <w:sz w:val="28"/>
                <w:szCs w:val="28"/>
              </w:rPr>
              <w:t>101</w:t>
            </w:r>
            <w:r>
              <w:rPr>
                <w:rFonts w:ascii="標楷體" w:eastAsia="標楷體" w:hAnsi="標楷體"/>
                <w:sz w:val="28"/>
                <w:szCs w:val="28"/>
              </w:rPr>
              <w:t>條第</w:t>
            </w:r>
            <w:r>
              <w:rPr>
                <w:rFonts w:ascii="標楷體" w:eastAsia="標楷體" w:hAnsi="標楷體"/>
                <w:sz w:val="28"/>
                <w:szCs w:val="28"/>
              </w:rPr>
              <w:t>1</w:t>
            </w:r>
            <w:r>
              <w:rPr>
                <w:rFonts w:ascii="標楷體" w:eastAsia="標楷體" w:hAnsi="標楷體"/>
                <w:sz w:val="28"/>
                <w:szCs w:val="28"/>
              </w:rPr>
              <w:t>項各款情形之一（機關除自行採購或履約過程發現外，尚可留意媒體報導、檢察官</w:t>
            </w:r>
            <w:r>
              <w:rPr>
                <w:rFonts w:ascii="標楷體" w:eastAsia="標楷體" w:hAnsi="標楷體"/>
                <w:b/>
                <w:bCs/>
                <w:sz w:val="28"/>
                <w:szCs w:val="28"/>
                <w:u w:val="single"/>
              </w:rPr>
              <w:t>起訴書、</w:t>
            </w:r>
            <w:r>
              <w:rPr>
                <w:rFonts w:ascii="標楷體" w:eastAsia="標楷體" w:hAnsi="標楷體"/>
                <w:sz w:val="28"/>
                <w:szCs w:val="28"/>
              </w:rPr>
              <w:t>緩起訴處分書及法院判決書），為同條第</w:t>
            </w:r>
            <w:r>
              <w:rPr>
                <w:rFonts w:ascii="標楷體" w:eastAsia="標楷體" w:hAnsi="標楷體"/>
                <w:sz w:val="28"/>
                <w:szCs w:val="28"/>
              </w:rPr>
              <w:t>1</w:t>
            </w:r>
            <w:r>
              <w:rPr>
                <w:rFonts w:ascii="標楷體" w:eastAsia="標楷體" w:hAnsi="標楷體"/>
                <w:sz w:val="28"/>
                <w:szCs w:val="28"/>
              </w:rPr>
              <w:t>項通知前，應給予廠商口頭或書面陳述意見之機會。</w:t>
            </w:r>
          </w:p>
          <w:p w:rsidR="00E23EB4" w:rsidRDefault="00264CCA">
            <w:pPr>
              <w:numPr>
                <w:ilvl w:val="2"/>
                <w:numId w:val="1"/>
              </w:numPr>
              <w:tabs>
                <w:tab w:val="left" w:pos="1152"/>
              </w:tabs>
              <w:spacing w:line="400" w:lineRule="exact"/>
              <w:ind w:left="1286" w:hanging="326"/>
              <w:jc w:val="both"/>
            </w:pPr>
            <w:r>
              <w:rPr>
                <w:rFonts w:ascii="標楷體" w:eastAsia="標楷體" w:hAnsi="標楷體"/>
                <w:sz w:val="28"/>
                <w:szCs w:val="28"/>
              </w:rPr>
              <w:t>機關應依本法第</w:t>
            </w:r>
            <w:r>
              <w:rPr>
                <w:rFonts w:ascii="標楷體" w:eastAsia="標楷體" w:hAnsi="標楷體"/>
                <w:sz w:val="28"/>
                <w:szCs w:val="28"/>
              </w:rPr>
              <w:t>101</w:t>
            </w:r>
            <w:r>
              <w:rPr>
                <w:rFonts w:ascii="標楷體" w:eastAsia="標楷體" w:hAnsi="標楷體"/>
                <w:sz w:val="28"/>
                <w:szCs w:val="28"/>
              </w:rPr>
              <w:t>條第</w:t>
            </w:r>
            <w:r>
              <w:rPr>
                <w:rFonts w:ascii="標楷體" w:eastAsia="標楷體" w:hAnsi="標楷體"/>
                <w:sz w:val="28"/>
                <w:szCs w:val="28"/>
              </w:rPr>
              <w:t>3</w:t>
            </w:r>
            <w:r>
              <w:rPr>
                <w:rFonts w:ascii="標楷體" w:eastAsia="標楷體" w:hAnsi="標楷體"/>
                <w:sz w:val="28"/>
                <w:szCs w:val="28"/>
              </w:rPr>
              <w:t>項及「機關採購工作及審查小組設置及作業辦法」第</w:t>
            </w:r>
            <w:r>
              <w:rPr>
                <w:rFonts w:ascii="標楷體" w:eastAsia="標楷體" w:hAnsi="標楷體"/>
                <w:sz w:val="28"/>
                <w:szCs w:val="28"/>
              </w:rPr>
              <w:t>8</w:t>
            </w:r>
            <w:r>
              <w:rPr>
                <w:rFonts w:ascii="標楷體" w:eastAsia="標楷體" w:hAnsi="標楷體"/>
                <w:sz w:val="28"/>
                <w:szCs w:val="28"/>
              </w:rPr>
              <w:t>條之</w:t>
            </w:r>
            <w:r>
              <w:rPr>
                <w:rFonts w:ascii="標楷體" w:eastAsia="標楷體" w:hAnsi="標楷體"/>
                <w:sz w:val="28"/>
                <w:szCs w:val="28"/>
              </w:rPr>
              <w:t>1</w:t>
            </w:r>
            <w:r>
              <w:rPr>
                <w:rFonts w:ascii="標楷體" w:eastAsia="標楷體" w:hAnsi="標楷體"/>
                <w:sz w:val="28"/>
                <w:szCs w:val="28"/>
              </w:rPr>
              <w:t>規定成立採購工作及審查小組，認定廠商是否該當本法第</w:t>
            </w:r>
            <w:r>
              <w:rPr>
                <w:rFonts w:ascii="標楷體" w:eastAsia="標楷體" w:hAnsi="標楷體"/>
                <w:sz w:val="28"/>
                <w:szCs w:val="28"/>
              </w:rPr>
              <w:t>101</w:t>
            </w:r>
            <w:r>
              <w:rPr>
                <w:rFonts w:ascii="標楷體" w:eastAsia="標楷體" w:hAnsi="標楷體"/>
                <w:sz w:val="28"/>
                <w:szCs w:val="28"/>
              </w:rPr>
              <w:t>條第</w:t>
            </w:r>
            <w:r>
              <w:rPr>
                <w:rFonts w:ascii="標楷體" w:eastAsia="標楷體" w:hAnsi="標楷體"/>
                <w:sz w:val="28"/>
                <w:szCs w:val="28"/>
              </w:rPr>
              <w:t>1</w:t>
            </w:r>
            <w:r>
              <w:rPr>
                <w:rFonts w:ascii="標楷體" w:eastAsia="標楷體" w:hAnsi="標楷體"/>
                <w:sz w:val="28"/>
                <w:szCs w:val="28"/>
              </w:rPr>
              <w:t>項各款情形之</w:t>
            </w:r>
            <w:r>
              <w:rPr>
                <w:rFonts w:ascii="標楷體" w:eastAsia="標楷體" w:hAnsi="標楷體"/>
                <w:sz w:val="28"/>
                <w:szCs w:val="28"/>
              </w:rPr>
              <w:t>一。</w:t>
            </w:r>
          </w:p>
          <w:p w:rsidR="00E23EB4" w:rsidRDefault="00264CCA">
            <w:pPr>
              <w:numPr>
                <w:ilvl w:val="2"/>
                <w:numId w:val="1"/>
              </w:numPr>
              <w:tabs>
                <w:tab w:val="left" w:pos="1152"/>
              </w:tabs>
              <w:spacing w:line="400" w:lineRule="exact"/>
              <w:ind w:left="1286" w:hanging="326"/>
              <w:jc w:val="both"/>
            </w:pPr>
            <w:r>
              <w:rPr>
                <w:rFonts w:ascii="標楷體" w:eastAsia="標楷體" w:hAnsi="標楷體"/>
                <w:sz w:val="28"/>
                <w:szCs w:val="28"/>
              </w:rPr>
              <w:lastRenderedPageBreak/>
              <w:t>廠商經認定該當本法第</w:t>
            </w:r>
            <w:r>
              <w:rPr>
                <w:rFonts w:ascii="標楷體" w:eastAsia="標楷體" w:hAnsi="標楷體"/>
                <w:sz w:val="28"/>
                <w:szCs w:val="28"/>
              </w:rPr>
              <w:t>101</w:t>
            </w:r>
            <w:r>
              <w:rPr>
                <w:rFonts w:ascii="標楷體" w:eastAsia="標楷體" w:hAnsi="標楷體"/>
                <w:sz w:val="28"/>
                <w:szCs w:val="28"/>
              </w:rPr>
              <w:t>條第</w:t>
            </w:r>
            <w:r>
              <w:rPr>
                <w:rFonts w:ascii="標楷體" w:eastAsia="標楷體" w:hAnsi="標楷體"/>
                <w:sz w:val="28"/>
                <w:szCs w:val="28"/>
              </w:rPr>
              <w:t>1</w:t>
            </w:r>
            <w:r>
              <w:rPr>
                <w:rFonts w:ascii="標楷體" w:eastAsia="標楷體" w:hAnsi="標楷體"/>
                <w:sz w:val="28"/>
                <w:szCs w:val="28"/>
              </w:rPr>
              <w:t>項各款情形之一者，機關應依該條規定，將事實、理由及停權期間通知廠商，並依本法施行細則第</w:t>
            </w:r>
            <w:r>
              <w:rPr>
                <w:rFonts w:ascii="標楷體" w:eastAsia="標楷體" w:hAnsi="標楷體"/>
                <w:sz w:val="28"/>
                <w:szCs w:val="28"/>
              </w:rPr>
              <w:t>109</w:t>
            </w:r>
            <w:r>
              <w:rPr>
                <w:rFonts w:ascii="標楷體" w:eastAsia="標楷體" w:hAnsi="標楷體"/>
                <w:sz w:val="28"/>
                <w:szCs w:val="28"/>
              </w:rPr>
              <w:t>條之</w:t>
            </w:r>
            <w:r>
              <w:rPr>
                <w:rFonts w:ascii="標楷體" w:eastAsia="標楷體" w:hAnsi="標楷體"/>
                <w:sz w:val="28"/>
                <w:szCs w:val="28"/>
              </w:rPr>
              <w:t>1</w:t>
            </w:r>
            <w:r>
              <w:rPr>
                <w:rFonts w:ascii="標楷體" w:eastAsia="標楷體" w:hAnsi="標楷體"/>
                <w:sz w:val="28"/>
                <w:szCs w:val="28"/>
              </w:rPr>
              <w:t>第</w:t>
            </w:r>
            <w:r>
              <w:rPr>
                <w:rFonts w:ascii="標楷體" w:eastAsia="標楷體" w:hAnsi="標楷體"/>
                <w:sz w:val="28"/>
                <w:szCs w:val="28"/>
              </w:rPr>
              <w:t>1</w:t>
            </w:r>
            <w:r>
              <w:rPr>
                <w:rFonts w:ascii="標楷體" w:eastAsia="標楷體" w:hAnsi="標楷體"/>
                <w:sz w:val="28"/>
                <w:szCs w:val="28"/>
              </w:rPr>
              <w:t>項規定附記：「廠商如認為機關所為之通知違反本法或不實者，得於接獲通知之次日起</w:t>
            </w:r>
            <w:r>
              <w:rPr>
                <w:rFonts w:ascii="標楷體" w:eastAsia="標楷體" w:hAnsi="標楷體"/>
                <w:sz w:val="28"/>
                <w:szCs w:val="28"/>
              </w:rPr>
              <w:t>20</w:t>
            </w:r>
            <w:r>
              <w:rPr>
                <w:rFonts w:ascii="標楷體" w:eastAsia="標楷體" w:hAnsi="標楷體"/>
                <w:sz w:val="28"/>
                <w:szCs w:val="28"/>
              </w:rPr>
              <w:t>日內，以書面向招標機關提出異議；未提出異議者，將刊登政府採購公報」。前開時效適用或類推適用行政罰法第</w:t>
            </w:r>
            <w:r>
              <w:rPr>
                <w:rFonts w:ascii="標楷體" w:eastAsia="標楷體" w:hAnsi="標楷體"/>
                <w:sz w:val="28"/>
                <w:szCs w:val="28"/>
              </w:rPr>
              <w:t>27</w:t>
            </w:r>
            <w:r>
              <w:rPr>
                <w:rFonts w:ascii="標楷體" w:eastAsia="標楷體" w:hAnsi="標楷體"/>
                <w:sz w:val="28"/>
                <w:szCs w:val="28"/>
              </w:rPr>
              <w:t>條第</w:t>
            </w:r>
            <w:r>
              <w:rPr>
                <w:rFonts w:ascii="標楷體" w:eastAsia="標楷體" w:hAnsi="標楷體"/>
                <w:sz w:val="28"/>
                <w:szCs w:val="28"/>
              </w:rPr>
              <w:t>1</w:t>
            </w:r>
            <w:r>
              <w:rPr>
                <w:rFonts w:ascii="標楷體" w:eastAsia="標楷體" w:hAnsi="標楷體"/>
                <w:sz w:val="28"/>
                <w:szCs w:val="28"/>
              </w:rPr>
              <w:t>項所定</w:t>
            </w:r>
            <w:r>
              <w:rPr>
                <w:rFonts w:ascii="標楷體" w:eastAsia="標楷體" w:hAnsi="標楷體"/>
                <w:sz w:val="28"/>
                <w:szCs w:val="28"/>
              </w:rPr>
              <w:t>3</w:t>
            </w:r>
            <w:r>
              <w:rPr>
                <w:rFonts w:ascii="標楷體" w:eastAsia="標楷體" w:hAnsi="標楷體"/>
                <w:sz w:val="28"/>
                <w:szCs w:val="28"/>
              </w:rPr>
              <w:t>年裁處權時效，其裁處權時效之起算時點，請查察工程會</w:t>
            </w:r>
            <w:r>
              <w:rPr>
                <w:rFonts w:ascii="標楷體" w:eastAsia="標楷體" w:hAnsi="標楷體"/>
                <w:sz w:val="28"/>
                <w:szCs w:val="28"/>
                <w:u w:val="single"/>
              </w:rPr>
              <w:t>1</w:t>
            </w:r>
            <w:r>
              <w:rPr>
                <w:rFonts w:ascii="標楷體" w:eastAsia="標楷體" w:hAnsi="標楷體"/>
                <w:sz w:val="28"/>
                <w:szCs w:val="28"/>
              </w:rPr>
              <w:t>09</w:t>
            </w:r>
            <w:r>
              <w:rPr>
                <w:rFonts w:ascii="標楷體" w:eastAsia="標楷體" w:hAnsi="標楷體"/>
                <w:sz w:val="28"/>
                <w:szCs w:val="28"/>
              </w:rPr>
              <w:t>年</w:t>
            </w:r>
            <w:r>
              <w:rPr>
                <w:rFonts w:ascii="標楷體" w:eastAsia="標楷體" w:hAnsi="標楷體"/>
                <w:sz w:val="28"/>
                <w:szCs w:val="28"/>
              </w:rPr>
              <w:t>8</w:t>
            </w:r>
            <w:r>
              <w:rPr>
                <w:rFonts w:ascii="標楷體" w:eastAsia="標楷體" w:hAnsi="標楷體"/>
                <w:sz w:val="28"/>
                <w:szCs w:val="28"/>
              </w:rPr>
              <w:t>月</w:t>
            </w:r>
            <w:r>
              <w:rPr>
                <w:rFonts w:ascii="標楷體" w:eastAsia="標楷體" w:hAnsi="標楷體"/>
                <w:sz w:val="28"/>
                <w:szCs w:val="28"/>
              </w:rPr>
              <w:t>12</w:t>
            </w:r>
            <w:r>
              <w:rPr>
                <w:rFonts w:ascii="標楷體" w:eastAsia="標楷體" w:hAnsi="標楷體"/>
                <w:sz w:val="28"/>
                <w:szCs w:val="28"/>
              </w:rPr>
              <w:t>日工程企字第</w:t>
            </w:r>
            <w:r>
              <w:rPr>
                <w:rFonts w:ascii="標楷體" w:eastAsia="標楷體" w:hAnsi="標楷體"/>
                <w:sz w:val="28"/>
                <w:szCs w:val="28"/>
              </w:rPr>
              <w:t>1090100659</w:t>
            </w:r>
            <w:r>
              <w:rPr>
                <w:rFonts w:ascii="標楷體" w:eastAsia="標楷體" w:hAnsi="標楷體"/>
                <w:sz w:val="28"/>
                <w:szCs w:val="28"/>
              </w:rPr>
              <w:t>號函修正之「政府採購法第</w:t>
            </w:r>
            <w:r>
              <w:rPr>
                <w:rFonts w:ascii="標楷體" w:eastAsia="標楷體" w:hAnsi="標楷體"/>
                <w:sz w:val="28"/>
                <w:szCs w:val="28"/>
              </w:rPr>
              <w:t>101</w:t>
            </w:r>
            <w:r>
              <w:rPr>
                <w:rFonts w:ascii="標楷體" w:eastAsia="標楷體" w:hAnsi="標楷體"/>
                <w:sz w:val="28"/>
                <w:szCs w:val="28"/>
              </w:rPr>
              <w:t>條執行注意事項」所附「政府採購法第</w:t>
            </w:r>
            <w:r>
              <w:rPr>
                <w:rFonts w:ascii="標楷體" w:eastAsia="標楷體" w:hAnsi="標楷體"/>
                <w:sz w:val="28"/>
                <w:szCs w:val="28"/>
              </w:rPr>
              <w:t>101</w:t>
            </w:r>
            <w:r>
              <w:rPr>
                <w:rFonts w:ascii="標楷體" w:eastAsia="標楷體" w:hAnsi="標楷體"/>
                <w:sz w:val="28"/>
                <w:szCs w:val="28"/>
              </w:rPr>
              <w:t>條第</w:t>
            </w:r>
            <w:r>
              <w:rPr>
                <w:rFonts w:ascii="標楷體" w:eastAsia="標楷體" w:hAnsi="標楷體"/>
                <w:sz w:val="28"/>
                <w:szCs w:val="28"/>
              </w:rPr>
              <w:t>1</w:t>
            </w:r>
            <w:r>
              <w:rPr>
                <w:rFonts w:ascii="標楷體" w:eastAsia="標楷體" w:hAnsi="標楷體"/>
                <w:sz w:val="28"/>
                <w:szCs w:val="28"/>
              </w:rPr>
              <w:t>項各款裁處權時效之起算時點判斷原則」。</w:t>
            </w:r>
          </w:p>
          <w:p w:rsidR="00E23EB4" w:rsidRDefault="00264CCA">
            <w:pPr>
              <w:numPr>
                <w:ilvl w:val="2"/>
                <w:numId w:val="1"/>
              </w:numPr>
              <w:tabs>
                <w:tab w:val="left" w:pos="1152"/>
              </w:tabs>
              <w:spacing w:line="400" w:lineRule="exact"/>
              <w:ind w:left="1286" w:hanging="326"/>
              <w:jc w:val="both"/>
            </w:pPr>
            <w:r>
              <w:rPr>
                <w:rFonts w:ascii="標楷體" w:eastAsia="標楷體" w:hAnsi="標楷體"/>
                <w:sz w:val="28"/>
                <w:szCs w:val="28"/>
              </w:rPr>
              <w:t>廠商如對機關之通知提出異議，招標機關應自收受異議之次日起</w:t>
            </w:r>
            <w:r>
              <w:rPr>
                <w:rFonts w:ascii="標楷體" w:eastAsia="標楷體" w:hAnsi="標楷體"/>
                <w:sz w:val="28"/>
                <w:szCs w:val="28"/>
              </w:rPr>
              <w:t>15</w:t>
            </w:r>
            <w:r>
              <w:rPr>
                <w:rFonts w:ascii="標楷體" w:eastAsia="標楷體" w:hAnsi="標楷體"/>
                <w:sz w:val="28"/>
                <w:szCs w:val="28"/>
              </w:rPr>
              <w:t>日內為適當之處理，將處理結果以書面通知提出異議之廠商，並依本法施行細則第</w:t>
            </w:r>
            <w:r>
              <w:rPr>
                <w:rFonts w:ascii="標楷體" w:eastAsia="標楷體" w:hAnsi="標楷體"/>
                <w:sz w:val="28"/>
                <w:szCs w:val="28"/>
              </w:rPr>
              <w:t>109</w:t>
            </w:r>
            <w:r>
              <w:rPr>
                <w:rFonts w:ascii="標楷體" w:eastAsia="標楷體" w:hAnsi="標楷體"/>
                <w:sz w:val="28"/>
                <w:szCs w:val="28"/>
              </w:rPr>
              <w:t>條之</w:t>
            </w:r>
            <w:r>
              <w:rPr>
                <w:rFonts w:ascii="標楷體" w:eastAsia="標楷體" w:hAnsi="標楷體"/>
                <w:sz w:val="28"/>
                <w:szCs w:val="28"/>
              </w:rPr>
              <w:t>1</w:t>
            </w:r>
            <w:r>
              <w:rPr>
                <w:rFonts w:ascii="標楷體" w:eastAsia="標楷體" w:hAnsi="標楷體"/>
                <w:sz w:val="28"/>
                <w:szCs w:val="28"/>
              </w:rPr>
              <w:t>第</w:t>
            </w:r>
            <w:r>
              <w:rPr>
                <w:rFonts w:ascii="標楷體" w:eastAsia="標楷體" w:hAnsi="標楷體"/>
                <w:sz w:val="28"/>
                <w:szCs w:val="28"/>
              </w:rPr>
              <w:t>2</w:t>
            </w:r>
            <w:r>
              <w:rPr>
                <w:rFonts w:ascii="標楷體" w:eastAsia="標楷體" w:hAnsi="標楷體"/>
                <w:sz w:val="28"/>
                <w:szCs w:val="28"/>
              </w:rPr>
              <w:t>項規定附記：「廠商如對該處理結果不服，得於收受異議處理結果之次日起</w:t>
            </w:r>
            <w:r>
              <w:rPr>
                <w:rFonts w:ascii="標楷體" w:eastAsia="標楷體" w:hAnsi="標楷體"/>
                <w:sz w:val="28"/>
                <w:szCs w:val="28"/>
              </w:rPr>
              <w:t>15</w:t>
            </w:r>
            <w:r>
              <w:rPr>
                <w:rFonts w:ascii="標楷體" w:eastAsia="標楷體" w:hAnsi="標楷體"/>
                <w:sz w:val="28"/>
                <w:szCs w:val="28"/>
              </w:rPr>
              <w:t>日內，以書面向採購申訴審議委員會提出申訴」；廠商如對上開異議處理結果不服，而向機關提出再異議，視同提出申訴之意，機關應依本法第</w:t>
            </w:r>
            <w:r>
              <w:rPr>
                <w:rFonts w:ascii="標楷體" w:eastAsia="標楷體" w:hAnsi="標楷體"/>
                <w:sz w:val="28"/>
                <w:szCs w:val="28"/>
              </w:rPr>
              <w:t>76</w:t>
            </w:r>
            <w:r>
              <w:rPr>
                <w:rFonts w:ascii="標楷體" w:eastAsia="標楷體" w:hAnsi="標楷體"/>
                <w:sz w:val="28"/>
                <w:szCs w:val="28"/>
              </w:rPr>
              <w:t>條第</w:t>
            </w:r>
            <w:r>
              <w:rPr>
                <w:rFonts w:ascii="標楷體" w:eastAsia="標楷體" w:hAnsi="標楷體"/>
                <w:sz w:val="28"/>
                <w:szCs w:val="28"/>
              </w:rPr>
              <w:t>3</w:t>
            </w:r>
            <w:r>
              <w:rPr>
                <w:rFonts w:ascii="標楷體" w:eastAsia="標楷體" w:hAnsi="標楷體"/>
                <w:sz w:val="28"/>
                <w:szCs w:val="28"/>
              </w:rPr>
              <w:t>項規定，轉請該管採購申訴審議委員會處理。</w:t>
            </w:r>
          </w:p>
          <w:p w:rsidR="00E23EB4" w:rsidRDefault="00264CCA">
            <w:pPr>
              <w:numPr>
                <w:ilvl w:val="2"/>
                <w:numId w:val="1"/>
              </w:numPr>
              <w:tabs>
                <w:tab w:val="left" w:pos="1152"/>
              </w:tabs>
              <w:spacing w:line="400" w:lineRule="exact"/>
              <w:ind w:left="1286" w:hanging="326"/>
              <w:jc w:val="both"/>
            </w:pPr>
            <w:r>
              <w:rPr>
                <w:rFonts w:ascii="標楷體" w:eastAsia="標楷體" w:hAnsi="標楷體"/>
                <w:sz w:val="28"/>
                <w:szCs w:val="28"/>
              </w:rPr>
              <w:t>工程會</w:t>
            </w:r>
            <w:r>
              <w:rPr>
                <w:rFonts w:ascii="標楷體" w:eastAsia="標楷體" w:hAnsi="標楷體"/>
                <w:sz w:val="28"/>
                <w:szCs w:val="28"/>
              </w:rPr>
              <w:t>108</w:t>
            </w:r>
            <w:r>
              <w:rPr>
                <w:rFonts w:ascii="標楷體" w:eastAsia="標楷體" w:hAnsi="標楷體"/>
                <w:sz w:val="28"/>
                <w:szCs w:val="28"/>
              </w:rPr>
              <w:t>年</w:t>
            </w:r>
            <w:r>
              <w:rPr>
                <w:rFonts w:ascii="標楷體" w:eastAsia="標楷體" w:hAnsi="標楷體"/>
                <w:sz w:val="28"/>
                <w:szCs w:val="28"/>
              </w:rPr>
              <w:t>6</w:t>
            </w:r>
            <w:r>
              <w:rPr>
                <w:rFonts w:ascii="標楷體" w:eastAsia="標楷體" w:hAnsi="標楷體"/>
                <w:sz w:val="28"/>
                <w:szCs w:val="28"/>
              </w:rPr>
              <w:t>月</w:t>
            </w:r>
            <w:r>
              <w:rPr>
                <w:rFonts w:ascii="標楷體" w:eastAsia="標楷體" w:hAnsi="標楷體"/>
                <w:sz w:val="28"/>
                <w:szCs w:val="28"/>
              </w:rPr>
              <w:t>4</w:t>
            </w:r>
            <w:r>
              <w:rPr>
                <w:rFonts w:ascii="標楷體" w:eastAsia="標楷體" w:hAnsi="標楷體"/>
                <w:sz w:val="28"/>
                <w:szCs w:val="28"/>
              </w:rPr>
              <w:t>日工程企字第</w:t>
            </w:r>
            <w:r>
              <w:rPr>
                <w:rFonts w:ascii="標楷體" w:eastAsia="標楷體" w:hAnsi="標楷體"/>
                <w:sz w:val="28"/>
                <w:szCs w:val="28"/>
              </w:rPr>
              <w:t>1080100499</w:t>
            </w:r>
            <w:r>
              <w:rPr>
                <w:rFonts w:ascii="標楷體" w:eastAsia="標楷體" w:hAnsi="標楷體"/>
                <w:sz w:val="28"/>
                <w:szCs w:val="28"/>
              </w:rPr>
              <w:t>號函檢送機關依本法第</w:t>
            </w:r>
            <w:r>
              <w:rPr>
                <w:rFonts w:ascii="標楷體" w:eastAsia="標楷體" w:hAnsi="標楷體"/>
                <w:sz w:val="28"/>
                <w:szCs w:val="28"/>
              </w:rPr>
              <w:t>101</w:t>
            </w:r>
            <w:r>
              <w:rPr>
                <w:rFonts w:ascii="標楷體" w:eastAsia="標楷體" w:hAnsi="標楷體"/>
                <w:sz w:val="28"/>
                <w:szCs w:val="28"/>
              </w:rPr>
              <w:t>條及第</w:t>
            </w:r>
            <w:r>
              <w:rPr>
                <w:rFonts w:ascii="標楷體" w:eastAsia="標楷體" w:hAnsi="標楷體"/>
                <w:sz w:val="28"/>
                <w:szCs w:val="28"/>
              </w:rPr>
              <w:t>102</w:t>
            </w:r>
            <w:r>
              <w:rPr>
                <w:rFonts w:ascii="標楷體" w:eastAsia="標楷體" w:hAnsi="標楷體"/>
                <w:sz w:val="28"/>
                <w:szCs w:val="28"/>
              </w:rPr>
              <w:t>條規定通知廠商陳述意見函、通知</w:t>
            </w:r>
            <w:r>
              <w:rPr>
                <w:rFonts w:ascii="標楷體" w:eastAsia="標楷體" w:hAnsi="標楷體"/>
                <w:strike/>
                <w:sz w:val="28"/>
                <w:szCs w:val="28"/>
              </w:rPr>
              <w:t>廠商</w:t>
            </w:r>
            <w:r>
              <w:rPr>
                <w:rFonts w:ascii="標楷體" w:eastAsia="標楷體" w:hAnsi="標楷體"/>
                <w:sz w:val="28"/>
                <w:szCs w:val="28"/>
              </w:rPr>
              <w:t>函、通知廠商異議處理結果函稿格式，並公開於工程會網站供各機關參考。</w:t>
            </w:r>
          </w:p>
          <w:p w:rsidR="00E23EB4" w:rsidRDefault="00264CCA">
            <w:pPr>
              <w:numPr>
                <w:ilvl w:val="2"/>
                <w:numId w:val="1"/>
              </w:numPr>
              <w:tabs>
                <w:tab w:val="left" w:pos="1152"/>
              </w:tabs>
              <w:spacing w:line="400" w:lineRule="exact"/>
              <w:ind w:left="1286" w:hanging="326"/>
              <w:jc w:val="both"/>
              <w:rPr>
                <w:rFonts w:ascii="標楷體" w:eastAsia="標楷體" w:hAnsi="標楷體"/>
                <w:sz w:val="28"/>
                <w:szCs w:val="28"/>
              </w:rPr>
            </w:pPr>
            <w:r>
              <w:rPr>
                <w:rFonts w:ascii="標楷體" w:eastAsia="標楷體" w:hAnsi="標楷體"/>
                <w:sz w:val="28"/>
                <w:szCs w:val="28"/>
              </w:rPr>
              <w:t>機關將異議處理結果以書面通知提出異議之廠商後，廠商如未於規定期限內提出異議或申訴，或經提出申訴結果不予受理或審議結果指明不違反本法或並無不實者，依本法第</w:t>
            </w:r>
            <w:r>
              <w:rPr>
                <w:rFonts w:ascii="標楷體" w:eastAsia="標楷體" w:hAnsi="標楷體"/>
                <w:sz w:val="28"/>
                <w:szCs w:val="28"/>
              </w:rPr>
              <w:t>102</w:t>
            </w:r>
            <w:r>
              <w:rPr>
                <w:rFonts w:ascii="標楷體" w:eastAsia="標楷體" w:hAnsi="標楷體"/>
                <w:sz w:val="28"/>
                <w:szCs w:val="28"/>
              </w:rPr>
              <w:t>條第</w:t>
            </w:r>
            <w:r>
              <w:rPr>
                <w:rFonts w:ascii="標楷體" w:eastAsia="標楷體" w:hAnsi="標楷體"/>
                <w:sz w:val="28"/>
                <w:szCs w:val="28"/>
              </w:rPr>
              <w:t>3</w:t>
            </w:r>
            <w:r>
              <w:rPr>
                <w:rFonts w:ascii="標楷體" w:eastAsia="標楷體" w:hAnsi="標楷體"/>
                <w:sz w:val="28"/>
                <w:szCs w:val="28"/>
              </w:rPr>
              <w:t>項規定，機關應即自行執行將廠商名稱及相關情形刊登政府採購公報作業，無需函報主管機關。</w:t>
            </w:r>
          </w:p>
          <w:p w:rsidR="00E23EB4" w:rsidRDefault="00264CCA">
            <w:pPr>
              <w:numPr>
                <w:ilvl w:val="1"/>
                <w:numId w:val="1"/>
              </w:numPr>
              <w:tabs>
                <w:tab w:val="left" w:pos="-6840"/>
                <w:tab w:val="left" w:pos="-6543"/>
              </w:tabs>
              <w:spacing w:line="400" w:lineRule="exact"/>
              <w:ind w:left="1144" w:hanging="664"/>
              <w:jc w:val="both"/>
            </w:pPr>
            <w:r>
              <w:rPr>
                <w:rFonts w:ascii="標楷體" w:eastAsia="標楷體" w:hAnsi="標楷體"/>
                <w:sz w:val="28"/>
                <w:szCs w:val="28"/>
              </w:rPr>
              <w:t>已消滅之公司，其法人人格已消滅，不能作為本法第</w:t>
            </w:r>
            <w:r>
              <w:rPr>
                <w:rFonts w:ascii="標楷體" w:eastAsia="標楷體" w:hAnsi="標楷體"/>
                <w:sz w:val="28"/>
                <w:szCs w:val="28"/>
              </w:rPr>
              <w:t>101</w:t>
            </w:r>
            <w:r>
              <w:rPr>
                <w:rFonts w:ascii="標楷體" w:eastAsia="標楷體" w:hAnsi="標楷體"/>
                <w:sz w:val="28"/>
                <w:szCs w:val="28"/>
              </w:rPr>
              <w:t>條至第</w:t>
            </w:r>
            <w:r>
              <w:rPr>
                <w:rFonts w:ascii="標楷體" w:eastAsia="標楷體" w:hAnsi="標楷體"/>
                <w:sz w:val="28"/>
                <w:szCs w:val="28"/>
              </w:rPr>
              <w:t>103</w:t>
            </w:r>
            <w:r>
              <w:rPr>
                <w:rFonts w:ascii="標楷體" w:eastAsia="標楷體" w:hAnsi="標楷體"/>
                <w:sz w:val="28"/>
                <w:szCs w:val="28"/>
              </w:rPr>
              <w:t>條通知刊登政府採購公報、停權之對象。解散後之公司於未完成清算前，並非當</w:t>
            </w:r>
            <w:r>
              <w:rPr>
                <w:rFonts w:ascii="標楷體" w:eastAsia="標楷體" w:hAnsi="標楷體"/>
                <w:sz w:val="28"/>
                <w:szCs w:val="28"/>
              </w:rPr>
              <w:t>然無權利能力，仍須通知刊登拒絕往來廠商；已解散並清算完結之公司，因其法人人格已消滅，無通知刊登拒絕往來廠商之可能。</w:t>
            </w:r>
          </w:p>
          <w:p w:rsidR="00E23EB4" w:rsidRDefault="00264CCA">
            <w:pPr>
              <w:numPr>
                <w:ilvl w:val="1"/>
                <w:numId w:val="1"/>
              </w:numPr>
              <w:tabs>
                <w:tab w:val="left" w:pos="-6840"/>
                <w:tab w:val="left" w:pos="-6543"/>
              </w:tabs>
              <w:spacing w:line="400" w:lineRule="exact"/>
              <w:ind w:left="1144" w:hanging="664"/>
              <w:jc w:val="both"/>
            </w:pPr>
            <w:r>
              <w:rPr>
                <w:rFonts w:ascii="標楷體" w:eastAsia="標楷體" w:hAnsi="標楷體"/>
                <w:sz w:val="28"/>
                <w:szCs w:val="28"/>
              </w:rPr>
              <w:t>機關應適時啟動通知廠商將刊登政府採購公報</w:t>
            </w:r>
            <w:r>
              <w:rPr>
                <w:rFonts w:ascii="標楷體" w:eastAsia="標楷體" w:hAnsi="標楷體"/>
                <w:sz w:val="28"/>
                <w:szCs w:val="28"/>
              </w:rPr>
              <w:t>(</w:t>
            </w:r>
            <w:r>
              <w:rPr>
                <w:rFonts w:ascii="標楷體" w:eastAsia="標楷體" w:hAnsi="標楷體"/>
                <w:sz w:val="28"/>
                <w:szCs w:val="28"/>
              </w:rPr>
              <w:t>停權</w:t>
            </w:r>
            <w:r>
              <w:rPr>
                <w:rFonts w:ascii="標楷體" w:eastAsia="標楷體" w:hAnsi="標楷體"/>
                <w:sz w:val="28"/>
                <w:szCs w:val="28"/>
              </w:rPr>
              <w:t>)</w:t>
            </w:r>
            <w:r>
              <w:rPr>
                <w:rFonts w:ascii="標楷體" w:eastAsia="標楷體" w:hAnsi="標楷體"/>
                <w:sz w:val="28"/>
                <w:szCs w:val="28"/>
              </w:rPr>
              <w:t>程序，如未依上開規定啟動停權程序，應</w:t>
            </w:r>
            <w:r>
              <w:rPr>
                <w:rFonts w:ascii="標楷體" w:eastAsia="標楷體" w:hAnsi="標楷體"/>
                <w:b/>
                <w:bCs/>
                <w:sz w:val="28"/>
                <w:szCs w:val="28"/>
                <w:u w:val="single"/>
              </w:rPr>
              <w:t>依採購人員倫理準則第</w:t>
            </w:r>
            <w:r>
              <w:rPr>
                <w:rFonts w:ascii="標楷體" w:eastAsia="標楷體" w:hAnsi="標楷體"/>
                <w:b/>
                <w:bCs/>
                <w:sz w:val="28"/>
                <w:szCs w:val="28"/>
                <w:u w:val="single"/>
              </w:rPr>
              <w:t>7</w:t>
            </w:r>
            <w:r>
              <w:rPr>
                <w:rFonts w:ascii="標楷體" w:eastAsia="標楷體" w:hAnsi="標楷體"/>
                <w:b/>
                <w:bCs/>
                <w:sz w:val="28"/>
                <w:szCs w:val="28"/>
                <w:u w:val="single"/>
              </w:rPr>
              <w:t>條、第</w:t>
            </w:r>
            <w:r>
              <w:rPr>
                <w:rFonts w:ascii="標楷體" w:eastAsia="標楷體" w:hAnsi="標楷體"/>
                <w:b/>
                <w:bCs/>
                <w:sz w:val="28"/>
                <w:szCs w:val="28"/>
                <w:u w:val="single"/>
              </w:rPr>
              <w:t>12</w:t>
            </w:r>
            <w:r>
              <w:rPr>
                <w:rFonts w:ascii="標楷體" w:eastAsia="標楷體" w:hAnsi="標楷體"/>
                <w:b/>
                <w:bCs/>
                <w:sz w:val="28"/>
                <w:szCs w:val="28"/>
                <w:u w:val="single"/>
              </w:rPr>
              <w:t>條及第</w:t>
            </w:r>
            <w:r>
              <w:rPr>
                <w:rFonts w:ascii="標楷體" w:eastAsia="標楷體" w:hAnsi="標楷體"/>
                <w:b/>
                <w:bCs/>
                <w:sz w:val="28"/>
                <w:szCs w:val="28"/>
                <w:u w:val="single"/>
              </w:rPr>
              <w:t>13</w:t>
            </w:r>
            <w:r>
              <w:rPr>
                <w:rFonts w:ascii="標楷體" w:eastAsia="標楷體" w:hAnsi="標楷體"/>
                <w:b/>
                <w:bCs/>
                <w:sz w:val="28"/>
                <w:szCs w:val="28"/>
                <w:u w:val="single"/>
              </w:rPr>
              <w:t>條規定處理。</w:t>
            </w:r>
          </w:p>
          <w:p w:rsidR="00E23EB4" w:rsidRDefault="00264CCA">
            <w:pPr>
              <w:numPr>
                <w:ilvl w:val="1"/>
                <w:numId w:val="1"/>
              </w:numPr>
              <w:tabs>
                <w:tab w:val="left" w:pos="-6840"/>
                <w:tab w:val="left" w:pos="-6543"/>
              </w:tabs>
              <w:spacing w:line="400" w:lineRule="exact"/>
              <w:ind w:left="1144" w:hanging="664"/>
              <w:jc w:val="both"/>
            </w:pPr>
            <w:r>
              <w:rPr>
                <w:rFonts w:ascii="標楷體" w:eastAsia="標楷體" w:hAnsi="標楷體"/>
                <w:sz w:val="28"/>
                <w:szCs w:val="28"/>
              </w:rPr>
              <w:t>機關依本法第</w:t>
            </w:r>
            <w:r>
              <w:rPr>
                <w:rFonts w:ascii="標楷體" w:eastAsia="標楷體" w:hAnsi="標楷體"/>
                <w:sz w:val="28"/>
                <w:szCs w:val="28"/>
              </w:rPr>
              <w:t>102</w:t>
            </w:r>
            <w:r>
              <w:rPr>
                <w:rFonts w:ascii="標楷體" w:eastAsia="標楷體" w:hAnsi="標楷體"/>
                <w:sz w:val="28"/>
                <w:szCs w:val="28"/>
              </w:rPr>
              <w:t>條第</w:t>
            </w:r>
            <w:r>
              <w:rPr>
                <w:rFonts w:ascii="標楷體" w:eastAsia="標楷體" w:hAnsi="標楷體"/>
                <w:sz w:val="28"/>
                <w:szCs w:val="28"/>
              </w:rPr>
              <w:t>3</w:t>
            </w:r>
            <w:r>
              <w:rPr>
                <w:rFonts w:ascii="標楷體" w:eastAsia="標楷體" w:hAnsi="標楷體"/>
                <w:sz w:val="28"/>
                <w:szCs w:val="28"/>
              </w:rPr>
              <w:t>項規定將拒絕往來廠商刊登政府採購公報時，為利相關專業法規目的事業主管機關納入評鑑或管理之參</w:t>
            </w:r>
            <w:r>
              <w:rPr>
                <w:rFonts w:ascii="標楷體" w:eastAsia="標楷體" w:hAnsi="標楷體"/>
                <w:sz w:val="28"/>
                <w:szCs w:val="28"/>
              </w:rPr>
              <w:lastRenderedPageBreak/>
              <w:t>考，一併通知各該專業法規（如營造業法、工程技術顧問公司管理條例、建築師法、技師法）之主管機關。如無相關目的事業主管機關，無需通知。</w:t>
            </w:r>
          </w:p>
          <w:p w:rsidR="00E23EB4" w:rsidRDefault="00264CCA">
            <w:pPr>
              <w:numPr>
                <w:ilvl w:val="0"/>
                <w:numId w:val="1"/>
              </w:numPr>
              <w:spacing w:line="400" w:lineRule="exact"/>
              <w:jc w:val="both"/>
              <w:rPr>
                <w:rFonts w:ascii="標楷體" w:eastAsia="標楷體" w:hAnsi="標楷體"/>
                <w:sz w:val="28"/>
                <w:szCs w:val="28"/>
              </w:rPr>
            </w:pPr>
            <w:r>
              <w:rPr>
                <w:rFonts w:ascii="標楷體" w:eastAsia="標楷體" w:hAnsi="標楷體"/>
                <w:sz w:val="28"/>
                <w:szCs w:val="28"/>
              </w:rPr>
              <w:t>技術服務廠</w:t>
            </w:r>
            <w:r>
              <w:rPr>
                <w:rFonts w:ascii="標楷體" w:eastAsia="標楷體" w:hAnsi="標楷體"/>
                <w:sz w:val="28"/>
                <w:szCs w:val="28"/>
              </w:rPr>
              <w:t>商未善盡責任之處置：</w:t>
            </w:r>
          </w:p>
          <w:p w:rsidR="00E23EB4" w:rsidRDefault="00264CCA">
            <w:pPr>
              <w:numPr>
                <w:ilvl w:val="1"/>
                <w:numId w:val="1"/>
              </w:numPr>
              <w:spacing w:line="400" w:lineRule="exact"/>
              <w:ind w:left="1144" w:hanging="664"/>
              <w:jc w:val="both"/>
              <w:rPr>
                <w:rFonts w:ascii="標楷體" w:eastAsia="標楷體" w:hAnsi="標楷體"/>
                <w:sz w:val="28"/>
                <w:szCs w:val="28"/>
              </w:rPr>
            </w:pPr>
            <w:r>
              <w:rPr>
                <w:rFonts w:ascii="標楷體" w:eastAsia="標楷體" w:hAnsi="標楷體"/>
                <w:sz w:val="28"/>
                <w:szCs w:val="28"/>
              </w:rPr>
              <w:t>技術服務廠商如有規劃設計錯誤、監造不實或管理不善之情形，依本法第</w:t>
            </w:r>
            <w:r>
              <w:rPr>
                <w:rFonts w:ascii="標楷體" w:eastAsia="標楷體" w:hAnsi="標楷體"/>
                <w:sz w:val="28"/>
                <w:szCs w:val="28"/>
              </w:rPr>
              <w:t>63</w:t>
            </w:r>
            <w:r>
              <w:rPr>
                <w:rFonts w:ascii="標楷體" w:eastAsia="標楷體" w:hAnsi="標楷體"/>
                <w:sz w:val="28"/>
                <w:szCs w:val="28"/>
              </w:rPr>
              <w:t>條第</w:t>
            </w:r>
            <w:r>
              <w:rPr>
                <w:rFonts w:ascii="標楷體" w:eastAsia="標楷體" w:hAnsi="標楷體"/>
                <w:sz w:val="28"/>
                <w:szCs w:val="28"/>
              </w:rPr>
              <w:t>2</w:t>
            </w:r>
            <w:r>
              <w:rPr>
                <w:rFonts w:ascii="標楷體" w:eastAsia="標楷體" w:hAnsi="標楷體"/>
                <w:sz w:val="28"/>
                <w:szCs w:val="28"/>
              </w:rPr>
              <w:t>項規定及契約約定，追究機關遭受損害之責任。</w:t>
            </w:r>
          </w:p>
          <w:p w:rsidR="00E23EB4" w:rsidRDefault="00264CCA">
            <w:pPr>
              <w:numPr>
                <w:ilvl w:val="1"/>
                <w:numId w:val="1"/>
              </w:numPr>
              <w:spacing w:line="400" w:lineRule="exact"/>
              <w:ind w:left="1144" w:hanging="664"/>
              <w:jc w:val="both"/>
              <w:rPr>
                <w:rFonts w:ascii="標楷體" w:eastAsia="標楷體" w:hAnsi="標楷體"/>
                <w:sz w:val="28"/>
                <w:szCs w:val="28"/>
              </w:rPr>
            </w:pPr>
            <w:r>
              <w:rPr>
                <w:rFonts w:ascii="標楷體" w:eastAsia="標楷體" w:hAnsi="標楷體"/>
                <w:sz w:val="28"/>
                <w:szCs w:val="28"/>
              </w:rPr>
              <w:t>機關委託辦理技術服務，其有規劃、設計錯誤或監造不實情事，如屬承辦技師或建築師之責任，應依各該專技人員法規，提報各該專門技術人員主管機關予以懲戒。</w:t>
            </w:r>
          </w:p>
          <w:p w:rsidR="00E23EB4" w:rsidRDefault="00264CCA">
            <w:pPr>
              <w:numPr>
                <w:ilvl w:val="0"/>
                <w:numId w:val="1"/>
              </w:numPr>
              <w:spacing w:line="400" w:lineRule="exact"/>
              <w:ind w:left="577" w:hanging="577"/>
              <w:jc w:val="both"/>
              <w:rPr>
                <w:rFonts w:ascii="標楷體" w:eastAsia="標楷體" w:hAnsi="標楷體"/>
                <w:sz w:val="28"/>
                <w:szCs w:val="28"/>
              </w:rPr>
            </w:pPr>
            <w:r>
              <w:rPr>
                <w:rFonts w:ascii="標楷體" w:eastAsia="標楷體" w:hAnsi="標楷體"/>
                <w:sz w:val="28"/>
                <w:szCs w:val="28"/>
              </w:rPr>
              <w:t>涉及刑責之處置：</w:t>
            </w:r>
          </w:p>
          <w:p w:rsidR="00E23EB4" w:rsidRDefault="00264CCA">
            <w:pPr>
              <w:numPr>
                <w:ilvl w:val="1"/>
                <w:numId w:val="1"/>
              </w:numPr>
              <w:spacing w:line="400" w:lineRule="exact"/>
              <w:ind w:left="1144" w:hanging="664"/>
              <w:jc w:val="both"/>
            </w:pPr>
            <w:r>
              <w:rPr>
                <w:rFonts w:ascii="標楷體" w:eastAsia="標楷體" w:hAnsi="標楷體"/>
                <w:b/>
                <w:bCs/>
                <w:sz w:val="28"/>
                <w:szCs w:val="28"/>
                <w:u w:val="single"/>
              </w:rPr>
              <w:t>刑事訴訟法第</w:t>
            </w:r>
            <w:r>
              <w:rPr>
                <w:rFonts w:ascii="標楷體" w:eastAsia="標楷體" w:hAnsi="標楷體"/>
                <w:b/>
                <w:bCs/>
                <w:sz w:val="28"/>
                <w:szCs w:val="28"/>
                <w:u w:val="single"/>
              </w:rPr>
              <w:t>241</w:t>
            </w:r>
            <w:r>
              <w:rPr>
                <w:rFonts w:ascii="標楷體" w:eastAsia="標楷體" w:hAnsi="標楷體"/>
                <w:b/>
                <w:bCs/>
                <w:sz w:val="28"/>
                <w:szCs w:val="28"/>
                <w:u w:val="single"/>
              </w:rPr>
              <w:t>條規定：「公務員因執行職務知有犯罪嫌疑者，應為告發。」機關人員發現</w:t>
            </w:r>
            <w:r>
              <w:rPr>
                <w:rFonts w:ascii="標楷體" w:eastAsia="標楷體" w:hAnsi="標楷體"/>
                <w:sz w:val="28"/>
                <w:szCs w:val="28"/>
              </w:rPr>
              <w:t>廠商有本法第</w:t>
            </w:r>
            <w:r>
              <w:rPr>
                <w:rFonts w:ascii="標楷體" w:eastAsia="標楷體" w:hAnsi="標楷體"/>
                <w:sz w:val="28"/>
                <w:szCs w:val="28"/>
              </w:rPr>
              <w:t>87</w:t>
            </w:r>
            <w:r>
              <w:rPr>
                <w:rFonts w:ascii="標楷體" w:eastAsia="標楷體" w:hAnsi="標楷體"/>
                <w:sz w:val="28"/>
                <w:szCs w:val="28"/>
              </w:rPr>
              <w:t>條至第</w:t>
            </w:r>
            <w:r>
              <w:rPr>
                <w:rFonts w:ascii="標楷體" w:eastAsia="標楷體" w:hAnsi="標楷體"/>
                <w:sz w:val="28"/>
                <w:szCs w:val="28"/>
              </w:rPr>
              <w:t>92</w:t>
            </w:r>
            <w:r>
              <w:rPr>
                <w:rFonts w:ascii="標楷體" w:eastAsia="標楷體" w:hAnsi="標楷體"/>
                <w:sz w:val="28"/>
                <w:szCs w:val="28"/>
              </w:rPr>
              <w:t>條（圍標、綁標、洩密及強暴脅迫）之情形時</w:t>
            </w:r>
            <w:r>
              <w:rPr>
                <w:rFonts w:ascii="標楷體" w:eastAsia="標楷體" w:hAnsi="標楷體"/>
                <w:b/>
                <w:bCs/>
                <w:sz w:val="28"/>
                <w:szCs w:val="28"/>
                <w:u w:val="single"/>
              </w:rPr>
              <w:t>，應依上開規定主動告發。另刑事訴訟法第</w:t>
            </w:r>
            <w:r>
              <w:rPr>
                <w:rFonts w:ascii="標楷體" w:eastAsia="標楷體" w:hAnsi="標楷體"/>
                <w:b/>
                <w:bCs/>
                <w:sz w:val="28"/>
                <w:szCs w:val="28"/>
                <w:u w:val="single"/>
              </w:rPr>
              <w:t>255</w:t>
            </w:r>
            <w:r>
              <w:rPr>
                <w:rFonts w:ascii="標楷體" w:eastAsia="標楷體" w:hAnsi="標楷體"/>
                <w:b/>
                <w:bCs/>
                <w:sz w:val="28"/>
                <w:szCs w:val="28"/>
                <w:u w:val="single"/>
              </w:rPr>
              <w:t>條第</w:t>
            </w:r>
            <w:r>
              <w:rPr>
                <w:rFonts w:ascii="標楷體" w:eastAsia="標楷體" w:hAnsi="標楷體"/>
                <w:b/>
                <w:bCs/>
                <w:sz w:val="28"/>
                <w:szCs w:val="28"/>
                <w:u w:val="single"/>
              </w:rPr>
              <w:t>2</w:t>
            </w:r>
            <w:r>
              <w:rPr>
                <w:rFonts w:ascii="標楷體" w:eastAsia="標楷體" w:hAnsi="標楷體"/>
                <w:b/>
                <w:bCs/>
                <w:sz w:val="28"/>
                <w:szCs w:val="28"/>
                <w:u w:val="single"/>
              </w:rPr>
              <w:t>項規定：</w:t>
            </w:r>
            <w:r>
              <w:rPr>
                <w:rFonts w:ascii="標楷體" w:eastAsia="標楷體" w:hAnsi="標楷體"/>
                <w:b/>
                <w:bCs/>
                <w:sz w:val="28"/>
                <w:szCs w:val="28"/>
                <w:u w:val="single"/>
              </w:rPr>
              <w:t>「前項處分書，應以正本送達於告訴人、告發人、被告及辯護人</w:t>
            </w:r>
            <w:r>
              <w:rPr>
                <w:rFonts w:ascii="標楷體" w:eastAsia="標楷體" w:hAnsi="標楷體"/>
                <w:b/>
                <w:bCs/>
                <w:sz w:val="28"/>
                <w:szCs w:val="28"/>
                <w:u w:val="single"/>
              </w:rPr>
              <w:t>……</w:t>
            </w:r>
            <w:r>
              <w:rPr>
                <w:rFonts w:ascii="標楷體" w:eastAsia="標楷體" w:hAnsi="標楷體"/>
                <w:b/>
                <w:bCs/>
                <w:sz w:val="28"/>
                <w:szCs w:val="28"/>
                <w:u w:val="single"/>
              </w:rPr>
              <w:t>」第</w:t>
            </w:r>
            <w:r>
              <w:rPr>
                <w:rFonts w:ascii="標楷體" w:eastAsia="標楷體" w:hAnsi="標楷體"/>
                <w:b/>
                <w:bCs/>
                <w:sz w:val="28"/>
                <w:szCs w:val="28"/>
                <w:u w:val="single"/>
              </w:rPr>
              <w:t>263</w:t>
            </w:r>
            <w:r>
              <w:rPr>
                <w:rFonts w:ascii="標楷體" w:eastAsia="標楷體" w:hAnsi="標楷體"/>
                <w:b/>
                <w:bCs/>
                <w:sz w:val="28"/>
                <w:szCs w:val="28"/>
                <w:u w:val="single"/>
              </w:rPr>
              <w:t>條規定：「第二百五十五條第二項及第三項之規定，於檢察官之起訴書準用之。」機關於告發後，應列管追蹤，檢察官緩起訴處分書或起訴書是否送達採購機關。</w:t>
            </w:r>
          </w:p>
          <w:p w:rsidR="00E23EB4" w:rsidRDefault="00264CCA">
            <w:pPr>
              <w:numPr>
                <w:ilvl w:val="1"/>
                <w:numId w:val="1"/>
              </w:numPr>
              <w:spacing w:line="400" w:lineRule="exact"/>
              <w:ind w:left="1144" w:hanging="664"/>
              <w:jc w:val="both"/>
            </w:pPr>
            <w:r>
              <w:rPr>
                <w:rFonts w:ascii="標楷體" w:eastAsia="標楷體" w:hAnsi="標楷體"/>
                <w:sz w:val="28"/>
                <w:szCs w:val="28"/>
              </w:rPr>
              <w:t>廠商之代表人、代理人、受雇人或其他從業人員，如因執行業務犯本法第</w:t>
            </w:r>
            <w:r>
              <w:rPr>
                <w:rFonts w:ascii="標楷體" w:eastAsia="標楷體" w:hAnsi="標楷體"/>
                <w:sz w:val="28"/>
                <w:szCs w:val="28"/>
              </w:rPr>
              <w:t>87</w:t>
            </w:r>
            <w:r>
              <w:rPr>
                <w:rFonts w:ascii="標楷體" w:eastAsia="標楷體" w:hAnsi="標楷體"/>
                <w:sz w:val="28"/>
                <w:szCs w:val="28"/>
              </w:rPr>
              <w:t>條至第</w:t>
            </w:r>
            <w:r>
              <w:rPr>
                <w:rFonts w:ascii="標楷體" w:eastAsia="標楷體" w:hAnsi="標楷體"/>
                <w:sz w:val="28"/>
                <w:szCs w:val="28"/>
              </w:rPr>
              <w:t>91</w:t>
            </w:r>
            <w:r>
              <w:rPr>
                <w:rFonts w:ascii="標楷體" w:eastAsia="標楷體" w:hAnsi="標楷體"/>
                <w:sz w:val="28"/>
                <w:szCs w:val="28"/>
              </w:rPr>
              <w:t>條之罪，經第</w:t>
            </w:r>
            <w:r>
              <w:rPr>
                <w:rFonts w:ascii="標楷體" w:eastAsia="標楷體" w:hAnsi="標楷體"/>
                <w:sz w:val="28"/>
                <w:szCs w:val="28"/>
              </w:rPr>
              <w:t>1</w:t>
            </w:r>
            <w:r>
              <w:rPr>
                <w:rFonts w:ascii="標楷體" w:eastAsia="標楷體" w:hAnsi="標楷體"/>
                <w:sz w:val="28"/>
                <w:szCs w:val="28"/>
              </w:rPr>
              <w:t>審為有罪判決者，該廠商即有本法第</w:t>
            </w:r>
            <w:r>
              <w:rPr>
                <w:rFonts w:ascii="標楷體" w:eastAsia="標楷體" w:hAnsi="標楷體"/>
                <w:sz w:val="28"/>
                <w:szCs w:val="28"/>
              </w:rPr>
              <w:t>101</w:t>
            </w:r>
            <w:r>
              <w:rPr>
                <w:rFonts w:ascii="標楷體" w:eastAsia="標楷體" w:hAnsi="標楷體"/>
                <w:sz w:val="28"/>
                <w:szCs w:val="28"/>
              </w:rPr>
              <w:t>條第</w:t>
            </w:r>
            <w:r>
              <w:rPr>
                <w:rFonts w:ascii="標楷體" w:eastAsia="標楷體" w:hAnsi="標楷體"/>
                <w:sz w:val="28"/>
                <w:szCs w:val="28"/>
              </w:rPr>
              <w:t>1</w:t>
            </w:r>
            <w:r>
              <w:rPr>
                <w:rFonts w:ascii="標楷體" w:eastAsia="標楷體" w:hAnsi="標楷體"/>
                <w:sz w:val="28"/>
                <w:szCs w:val="28"/>
              </w:rPr>
              <w:t>項第</w:t>
            </w:r>
            <w:r>
              <w:rPr>
                <w:rFonts w:ascii="標楷體" w:eastAsia="標楷體" w:hAnsi="標楷體"/>
                <w:sz w:val="28"/>
                <w:szCs w:val="28"/>
              </w:rPr>
              <w:t>6</w:t>
            </w:r>
            <w:r>
              <w:rPr>
                <w:rFonts w:ascii="標楷體" w:eastAsia="標楷體" w:hAnsi="標楷體"/>
                <w:sz w:val="28"/>
                <w:szCs w:val="28"/>
              </w:rPr>
              <w:t>款之適用，機關應依本程序第</w:t>
            </w:r>
            <w:r>
              <w:rPr>
                <w:rFonts w:ascii="標楷體" w:eastAsia="標楷體" w:hAnsi="標楷體"/>
                <w:sz w:val="28"/>
                <w:szCs w:val="28"/>
              </w:rPr>
              <w:t>4</w:t>
            </w:r>
            <w:r>
              <w:rPr>
                <w:rFonts w:ascii="標楷體" w:eastAsia="標楷體" w:hAnsi="標楷體"/>
                <w:sz w:val="28"/>
                <w:szCs w:val="28"/>
              </w:rPr>
              <w:t>點辦理。</w:t>
            </w:r>
          </w:p>
          <w:p w:rsidR="00E23EB4" w:rsidRDefault="00264CCA">
            <w:pPr>
              <w:numPr>
                <w:ilvl w:val="0"/>
                <w:numId w:val="1"/>
              </w:numPr>
              <w:tabs>
                <w:tab w:val="left" w:pos="-2303"/>
              </w:tabs>
              <w:spacing w:line="400" w:lineRule="exact"/>
              <w:jc w:val="both"/>
            </w:pPr>
            <w:r>
              <w:rPr>
                <w:rFonts w:ascii="標楷體" w:eastAsia="標楷體" w:hAnsi="標楷體"/>
                <w:sz w:val="28"/>
                <w:szCs w:val="28"/>
              </w:rPr>
              <w:t>廠商如有涉及本法第</w:t>
            </w:r>
            <w:r>
              <w:rPr>
                <w:rFonts w:ascii="標楷體" w:eastAsia="標楷體" w:hAnsi="標楷體"/>
                <w:sz w:val="28"/>
                <w:szCs w:val="28"/>
              </w:rPr>
              <w:t>31</w:t>
            </w:r>
            <w:r>
              <w:rPr>
                <w:rFonts w:ascii="標楷體" w:eastAsia="標楷體" w:hAnsi="標楷體"/>
                <w:sz w:val="28"/>
                <w:szCs w:val="28"/>
              </w:rPr>
              <w:t>條第</w:t>
            </w:r>
            <w:r>
              <w:rPr>
                <w:rFonts w:ascii="標楷體" w:eastAsia="標楷體" w:hAnsi="標楷體"/>
                <w:sz w:val="28"/>
                <w:szCs w:val="28"/>
              </w:rPr>
              <w:t>2</w:t>
            </w:r>
            <w:r>
              <w:rPr>
                <w:rFonts w:ascii="標楷體" w:eastAsia="標楷體" w:hAnsi="標楷體"/>
                <w:sz w:val="28"/>
                <w:szCs w:val="28"/>
              </w:rPr>
              <w:t>項</w:t>
            </w:r>
            <w:r>
              <w:rPr>
                <w:rFonts w:ascii="新細明體" w:hAnsi="新細明體"/>
                <w:sz w:val="28"/>
                <w:szCs w:val="28"/>
              </w:rPr>
              <w:t>、</w:t>
            </w:r>
            <w:r>
              <w:rPr>
                <w:rFonts w:ascii="標楷體" w:eastAsia="標楷體" w:hAnsi="標楷體"/>
                <w:sz w:val="28"/>
                <w:szCs w:val="28"/>
              </w:rPr>
              <w:t>第</w:t>
            </w:r>
            <w:r>
              <w:rPr>
                <w:rFonts w:ascii="標楷體" w:eastAsia="標楷體" w:hAnsi="標楷體"/>
                <w:sz w:val="28"/>
                <w:szCs w:val="28"/>
              </w:rPr>
              <w:t>101</w:t>
            </w:r>
            <w:r>
              <w:rPr>
                <w:rFonts w:ascii="標楷體" w:eastAsia="標楷體" w:hAnsi="標楷體"/>
                <w:sz w:val="28"/>
                <w:szCs w:val="28"/>
              </w:rPr>
              <w:t>條第</w:t>
            </w:r>
            <w:r>
              <w:rPr>
                <w:rFonts w:ascii="標楷體" w:eastAsia="標楷體" w:hAnsi="標楷體"/>
                <w:sz w:val="28"/>
                <w:szCs w:val="28"/>
              </w:rPr>
              <w:t>1</w:t>
            </w:r>
            <w:r>
              <w:rPr>
                <w:rFonts w:ascii="標楷體" w:eastAsia="標楷體" w:hAnsi="標楷體"/>
                <w:sz w:val="28"/>
                <w:szCs w:val="28"/>
              </w:rPr>
              <w:t>項各款之情形或機關收到檢察官緩起訴處分書時，機關應將不法廠商裁罰</w:t>
            </w:r>
            <w:r>
              <w:rPr>
                <w:rFonts w:ascii="標楷體" w:eastAsia="標楷體" w:hAnsi="標楷體"/>
                <w:sz w:val="28"/>
                <w:szCs w:val="28"/>
              </w:rPr>
              <w:t>進度造冊列管，倘緩起訴案件非屬第一審為有罪判決者之範疇，各機關學校仍應確實檢討個案情節有無構成本法第</w:t>
            </w:r>
            <w:r>
              <w:rPr>
                <w:rFonts w:ascii="標楷體" w:eastAsia="標楷體" w:hAnsi="標楷體"/>
                <w:sz w:val="28"/>
                <w:szCs w:val="28"/>
              </w:rPr>
              <w:t>101</w:t>
            </w:r>
            <w:r>
              <w:rPr>
                <w:rFonts w:ascii="標楷體" w:eastAsia="標楷體" w:hAnsi="標楷體"/>
                <w:sz w:val="28"/>
                <w:szCs w:val="28"/>
              </w:rPr>
              <w:t>條第</w:t>
            </w:r>
            <w:r>
              <w:rPr>
                <w:rFonts w:ascii="標楷體" w:eastAsia="標楷體" w:hAnsi="標楷體"/>
                <w:sz w:val="28"/>
                <w:szCs w:val="28"/>
              </w:rPr>
              <w:t>6</w:t>
            </w:r>
            <w:r>
              <w:rPr>
                <w:rFonts w:ascii="標楷體" w:eastAsia="標楷體" w:hAnsi="標楷體"/>
                <w:sz w:val="28"/>
                <w:szCs w:val="28"/>
              </w:rPr>
              <w:t>款以外條款之處罰要件，依法積極辦理後續事宜，並於每年</w:t>
            </w:r>
            <w:r>
              <w:rPr>
                <w:rFonts w:ascii="標楷體" w:eastAsia="標楷體" w:hAnsi="標楷體"/>
                <w:sz w:val="28"/>
                <w:szCs w:val="28"/>
              </w:rPr>
              <w:t>1</w:t>
            </w:r>
            <w:r>
              <w:rPr>
                <w:rFonts w:ascii="標楷體" w:eastAsia="標楷體" w:hAnsi="標楷體"/>
                <w:sz w:val="28"/>
                <w:szCs w:val="28"/>
              </w:rPr>
              <w:t>、</w:t>
            </w:r>
            <w:r>
              <w:rPr>
                <w:rFonts w:ascii="標楷體" w:eastAsia="標楷體" w:hAnsi="標楷體"/>
                <w:sz w:val="28"/>
                <w:szCs w:val="28"/>
              </w:rPr>
              <w:t>4</w:t>
            </w:r>
            <w:r>
              <w:rPr>
                <w:rFonts w:ascii="標楷體" w:eastAsia="標楷體" w:hAnsi="標楷體"/>
                <w:sz w:val="28"/>
                <w:szCs w:val="28"/>
              </w:rPr>
              <w:t>、</w:t>
            </w:r>
            <w:r>
              <w:rPr>
                <w:rFonts w:ascii="標楷體" w:eastAsia="標楷體" w:hAnsi="標楷體"/>
                <w:sz w:val="28"/>
                <w:szCs w:val="28"/>
              </w:rPr>
              <w:t>7</w:t>
            </w:r>
            <w:r>
              <w:rPr>
                <w:rFonts w:ascii="標楷體" w:eastAsia="標楷體" w:hAnsi="標楷體"/>
                <w:sz w:val="28"/>
                <w:szCs w:val="28"/>
              </w:rPr>
              <w:t>、</w:t>
            </w:r>
            <w:r>
              <w:rPr>
                <w:rFonts w:ascii="標楷體" w:eastAsia="標楷體" w:hAnsi="標楷體"/>
                <w:sz w:val="28"/>
                <w:szCs w:val="28"/>
              </w:rPr>
              <w:t>10</w:t>
            </w:r>
            <w:r>
              <w:rPr>
                <w:rFonts w:ascii="標楷體" w:eastAsia="標楷體" w:hAnsi="標楷體"/>
                <w:sz w:val="28"/>
                <w:szCs w:val="28"/>
              </w:rPr>
              <w:t>月</w:t>
            </w:r>
            <w:r>
              <w:rPr>
                <w:rFonts w:ascii="標楷體" w:eastAsia="標楷體" w:hAnsi="標楷體"/>
                <w:sz w:val="28"/>
                <w:szCs w:val="28"/>
              </w:rPr>
              <w:t>10</w:t>
            </w:r>
            <w:r>
              <w:rPr>
                <w:rFonts w:ascii="標楷體" w:eastAsia="標楷體" w:hAnsi="標楷體"/>
                <w:sz w:val="28"/>
                <w:szCs w:val="28"/>
              </w:rPr>
              <w:t>日前函報本府及上級機關最新辦理情形，避免發生錯失依法裁罰時機之情事。</w:t>
            </w:r>
          </w:p>
          <w:p w:rsidR="00E23EB4" w:rsidRDefault="00264CCA">
            <w:pPr>
              <w:pStyle w:val="a9"/>
              <w:numPr>
                <w:ilvl w:val="0"/>
                <w:numId w:val="1"/>
              </w:numPr>
              <w:tabs>
                <w:tab w:val="left" w:pos="-383"/>
              </w:tabs>
              <w:spacing w:line="400" w:lineRule="exact"/>
              <w:jc w:val="both"/>
              <w:rPr>
                <w:rFonts w:ascii="標楷體" w:eastAsia="標楷體" w:hAnsi="標楷體"/>
                <w:sz w:val="28"/>
                <w:szCs w:val="28"/>
              </w:rPr>
            </w:pPr>
            <w:r>
              <w:rPr>
                <w:rFonts w:ascii="標楷體" w:eastAsia="標楷體" w:hAnsi="標楷體"/>
                <w:sz w:val="28"/>
                <w:szCs w:val="28"/>
              </w:rPr>
              <w:t>為落實政府採購處罰機制，請各機關利用司法院網站「司法院法學資料檢索系統」查詢最新判決書內容是否涉有所辦採購，及是否有與本法第</w:t>
            </w:r>
            <w:r>
              <w:rPr>
                <w:rFonts w:ascii="標楷體" w:eastAsia="標楷體" w:hAnsi="標楷體"/>
                <w:sz w:val="28"/>
                <w:szCs w:val="28"/>
              </w:rPr>
              <w:t>31</w:t>
            </w:r>
            <w:r>
              <w:rPr>
                <w:rFonts w:ascii="標楷體" w:eastAsia="標楷體" w:hAnsi="標楷體"/>
                <w:sz w:val="28"/>
                <w:szCs w:val="28"/>
              </w:rPr>
              <w:t>條、第</w:t>
            </w:r>
            <w:r>
              <w:rPr>
                <w:rFonts w:ascii="標楷體" w:eastAsia="標楷體" w:hAnsi="標楷體"/>
                <w:sz w:val="28"/>
                <w:szCs w:val="28"/>
              </w:rPr>
              <w:t>59</w:t>
            </w:r>
            <w:r>
              <w:rPr>
                <w:rFonts w:ascii="標楷體" w:eastAsia="標楷體" w:hAnsi="標楷體"/>
                <w:sz w:val="28"/>
                <w:szCs w:val="28"/>
              </w:rPr>
              <w:t>條、第</w:t>
            </w:r>
            <w:r>
              <w:rPr>
                <w:rFonts w:ascii="標楷體" w:eastAsia="標楷體" w:hAnsi="標楷體"/>
                <w:sz w:val="28"/>
                <w:szCs w:val="28"/>
              </w:rPr>
              <w:t>101</w:t>
            </w:r>
            <w:r>
              <w:rPr>
                <w:rFonts w:ascii="標楷體" w:eastAsia="標楷體" w:hAnsi="標楷體"/>
                <w:sz w:val="28"/>
                <w:szCs w:val="28"/>
              </w:rPr>
              <w:t>條及契約有關而須依規定辦理者，並建立定期清查機制，以適時瞭解所屬機關執行情形。</w:t>
            </w:r>
          </w:p>
          <w:p w:rsidR="00E23EB4" w:rsidRDefault="00264CCA">
            <w:pPr>
              <w:pStyle w:val="a9"/>
              <w:numPr>
                <w:ilvl w:val="0"/>
                <w:numId w:val="1"/>
              </w:numPr>
              <w:tabs>
                <w:tab w:val="left" w:pos="-383"/>
              </w:tabs>
              <w:spacing w:line="400" w:lineRule="exact"/>
              <w:jc w:val="both"/>
              <w:rPr>
                <w:rFonts w:ascii="標楷體" w:eastAsia="標楷體" w:hAnsi="標楷體"/>
                <w:sz w:val="28"/>
                <w:szCs w:val="28"/>
              </w:rPr>
            </w:pPr>
            <w:r>
              <w:rPr>
                <w:rFonts w:ascii="標楷體" w:eastAsia="標楷體" w:hAnsi="標楷體"/>
                <w:sz w:val="28"/>
                <w:szCs w:val="28"/>
              </w:rPr>
              <w:t>廠商涉及人口販運防制法第</w:t>
            </w:r>
            <w:r>
              <w:rPr>
                <w:rFonts w:ascii="標楷體" w:eastAsia="標楷體" w:hAnsi="標楷體"/>
                <w:sz w:val="28"/>
                <w:szCs w:val="28"/>
              </w:rPr>
              <w:t>4</w:t>
            </w:r>
            <w:r>
              <w:rPr>
                <w:rFonts w:ascii="標楷體" w:eastAsia="標楷體" w:hAnsi="標楷體"/>
                <w:sz w:val="28"/>
                <w:szCs w:val="28"/>
              </w:rPr>
              <w:t>1</w:t>
            </w:r>
            <w:r>
              <w:rPr>
                <w:rFonts w:ascii="標楷體" w:eastAsia="標楷體" w:hAnsi="標楷體"/>
                <w:sz w:val="28"/>
                <w:szCs w:val="28"/>
              </w:rPr>
              <w:t>條第</w:t>
            </w:r>
            <w:r>
              <w:rPr>
                <w:rFonts w:ascii="標楷體" w:eastAsia="標楷體" w:hAnsi="標楷體"/>
                <w:sz w:val="28"/>
                <w:szCs w:val="28"/>
              </w:rPr>
              <w:t>1</w:t>
            </w:r>
            <w:r>
              <w:rPr>
                <w:rFonts w:ascii="標楷體" w:eastAsia="標楷體" w:hAnsi="標楷體"/>
                <w:sz w:val="28"/>
                <w:szCs w:val="28"/>
              </w:rPr>
              <w:t>項判決有罪確定者，廠商之名稱、罪名及其他必要資訊，由中央主管機關刊登政府採購公報。</w:t>
            </w:r>
          </w:p>
        </w:tc>
      </w:tr>
      <w:tr w:rsidR="00E23EB4">
        <w:tblPrEx>
          <w:tblCellMar>
            <w:top w:w="0" w:type="dxa"/>
            <w:bottom w:w="0" w:type="dxa"/>
          </w:tblCellMar>
        </w:tblPrEx>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EB4" w:rsidRDefault="00264CCA">
            <w:pPr>
              <w:spacing w:line="400" w:lineRule="exact"/>
              <w:rPr>
                <w:rFonts w:ascii="標楷體" w:eastAsia="標楷體" w:hAnsi="標楷體"/>
                <w:b/>
                <w:sz w:val="28"/>
                <w:szCs w:val="28"/>
              </w:rPr>
            </w:pPr>
            <w:r>
              <w:rPr>
                <w:rFonts w:ascii="標楷體" w:eastAsia="標楷體" w:hAnsi="標楷體"/>
                <w:b/>
                <w:sz w:val="28"/>
                <w:szCs w:val="28"/>
              </w:rPr>
              <w:lastRenderedPageBreak/>
              <w:t>控制重點</w:t>
            </w:r>
          </w:p>
        </w:tc>
        <w:tc>
          <w:tcPr>
            <w:tcW w:w="9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EB4" w:rsidRDefault="00264CCA">
            <w:pPr>
              <w:numPr>
                <w:ilvl w:val="1"/>
                <w:numId w:val="2"/>
              </w:numPr>
              <w:spacing w:line="400" w:lineRule="exact"/>
              <w:ind w:left="612" w:hanging="660"/>
            </w:pPr>
            <w:r>
              <w:rPr>
                <w:rFonts w:ascii="標楷體" w:eastAsia="標楷體" w:hAnsi="標楷體"/>
                <w:sz w:val="28"/>
                <w:szCs w:val="28"/>
              </w:rPr>
              <w:t>廠商如有本法第</w:t>
            </w:r>
            <w:r>
              <w:rPr>
                <w:rFonts w:ascii="標楷體" w:eastAsia="標楷體" w:hAnsi="標楷體"/>
                <w:sz w:val="28"/>
                <w:szCs w:val="28"/>
              </w:rPr>
              <w:t>15</w:t>
            </w:r>
            <w:r>
              <w:rPr>
                <w:rFonts w:ascii="標楷體" w:eastAsia="標楷體" w:hAnsi="標楷體"/>
                <w:sz w:val="28"/>
                <w:szCs w:val="28"/>
              </w:rPr>
              <w:t>條第</w:t>
            </w:r>
            <w:r>
              <w:rPr>
                <w:rFonts w:ascii="標楷體" w:eastAsia="標楷體" w:hAnsi="標楷體"/>
                <w:sz w:val="28"/>
                <w:szCs w:val="28"/>
              </w:rPr>
              <w:t>1</w:t>
            </w:r>
            <w:r>
              <w:rPr>
                <w:rFonts w:ascii="標楷體" w:eastAsia="標楷體" w:hAnsi="標楷體"/>
                <w:sz w:val="28"/>
                <w:szCs w:val="28"/>
              </w:rPr>
              <w:t>項、第</w:t>
            </w:r>
            <w:r>
              <w:rPr>
                <w:rFonts w:ascii="標楷體" w:eastAsia="標楷體" w:hAnsi="標楷體"/>
                <w:sz w:val="28"/>
                <w:szCs w:val="28"/>
              </w:rPr>
              <w:t>38</w:t>
            </w:r>
            <w:r>
              <w:rPr>
                <w:rFonts w:ascii="標楷體" w:eastAsia="標楷體" w:hAnsi="標楷體"/>
                <w:sz w:val="28"/>
                <w:szCs w:val="28"/>
              </w:rPr>
              <w:t>條、第</w:t>
            </w:r>
            <w:r>
              <w:rPr>
                <w:rFonts w:ascii="標楷體" w:eastAsia="標楷體" w:hAnsi="標楷體"/>
                <w:sz w:val="28"/>
                <w:szCs w:val="28"/>
              </w:rPr>
              <w:t>39</w:t>
            </w:r>
            <w:r>
              <w:rPr>
                <w:rFonts w:ascii="標楷體" w:eastAsia="標楷體" w:hAnsi="標楷體"/>
                <w:sz w:val="28"/>
                <w:szCs w:val="28"/>
              </w:rPr>
              <w:t>條、第</w:t>
            </w:r>
            <w:r>
              <w:rPr>
                <w:rFonts w:ascii="標楷體" w:eastAsia="標楷體" w:hAnsi="標楷體"/>
                <w:sz w:val="28"/>
                <w:szCs w:val="28"/>
              </w:rPr>
              <w:t>59</w:t>
            </w:r>
            <w:r>
              <w:rPr>
                <w:rFonts w:ascii="標楷體" w:eastAsia="標楷體" w:hAnsi="標楷體"/>
                <w:sz w:val="28"/>
                <w:szCs w:val="28"/>
              </w:rPr>
              <w:t>條及其施行細則第</w:t>
            </w:r>
            <w:r>
              <w:rPr>
                <w:rFonts w:ascii="標楷體" w:eastAsia="標楷體" w:hAnsi="標楷體"/>
                <w:sz w:val="28"/>
                <w:szCs w:val="28"/>
              </w:rPr>
              <w:t>33</w:t>
            </w:r>
            <w:r>
              <w:rPr>
                <w:rFonts w:ascii="標楷體" w:eastAsia="標楷體" w:hAnsi="標楷體"/>
                <w:sz w:val="28"/>
                <w:szCs w:val="28"/>
              </w:rPr>
              <w:t>條、第</w:t>
            </w:r>
            <w:r>
              <w:rPr>
                <w:rFonts w:ascii="標楷體" w:eastAsia="標楷體" w:hAnsi="標楷體"/>
                <w:sz w:val="28"/>
                <w:szCs w:val="28"/>
              </w:rPr>
              <w:t>38</w:t>
            </w:r>
            <w:r>
              <w:rPr>
                <w:rFonts w:ascii="標楷體" w:eastAsia="標楷體" w:hAnsi="標楷體"/>
                <w:sz w:val="28"/>
                <w:szCs w:val="28"/>
              </w:rPr>
              <w:t>條及人口販運防制法第</w:t>
            </w:r>
            <w:r>
              <w:rPr>
                <w:rFonts w:ascii="標楷體" w:eastAsia="標楷體" w:hAnsi="標楷體"/>
                <w:sz w:val="28"/>
                <w:szCs w:val="28"/>
              </w:rPr>
              <w:t>41</w:t>
            </w:r>
            <w:r>
              <w:rPr>
                <w:rFonts w:ascii="標楷體" w:eastAsia="標楷體" w:hAnsi="標楷體"/>
                <w:sz w:val="28"/>
                <w:szCs w:val="28"/>
              </w:rPr>
              <w:t>條規定之情形，依規定不予開標、決標。</w:t>
            </w:r>
          </w:p>
          <w:p w:rsidR="00E23EB4" w:rsidRDefault="00264CCA">
            <w:pPr>
              <w:numPr>
                <w:ilvl w:val="1"/>
                <w:numId w:val="2"/>
              </w:numPr>
              <w:spacing w:line="400" w:lineRule="exact"/>
              <w:ind w:left="612" w:hanging="660"/>
            </w:pPr>
            <w:r>
              <w:rPr>
                <w:rFonts w:ascii="標楷體" w:eastAsia="標楷體" w:hAnsi="標楷體"/>
                <w:b/>
                <w:bCs/>
                <w:sz w:val="28"/>
                <w:szCs w:val="28"/>
                <w:u w:val="single"/>
              </w:rPr>
              <w:lastRenderedPageBreak/>
              <w:t>機關發現廠商疑似有違法情事，是否有即刻辦理行政調查確認不法情事。</w:t>
            </w:r>
          </w:p>
          <w:p w:rsidR="00E23EB4" w:rsidRDefault="00264CCA">
            <w:pPr>
              <w:numPr>
                <w:ilvl w:val="1"/>
                <w:numId w:val="2"/>
              </w:numPr>
              <w:spacing w:line="400" w:lineRule="exact"/>
              <w:ind w:left="612" w:hanging="660"/>
            </w:pPr>
            <w:r>
              <w:rPr>
                <w:rFonts w:ascii="標楷體" w:eastAsia="標楷體" w:hAnsi="標楷體"/>
                <w:sz w:val="28"/>
                <w:szCs w:val="28"/>
              </w:rPr>
              <w:t>廠商如有本法第</w:t>
            </w:r>
            <w:r>
              <w:rPr>
                <w:rFonts w:ascii="標楷體" w:eastAsia="標楷體" w:hAnsi="標楷體"/>
                <w:sz w:val="28"/>
                <w:szCs w:val="28"/>
              </w:rPr>
              <w:t>31</w:t>
            </w:r>
            <w:r>
              <w:rPr>
                <w:rFonts w:ascii="標楷體" w:eastAsia="標楷體" w:hAnsi="標楷體"/>
                <w:sz w:val="28"/>
                <w:szCs w:val="28"/>
              </w:rPr>
              <w:t>條第</w:t>
            </w:r>
            <w:r>
              <w:rPr>
                <w:rFonts w:ascii="標楷體" w:eastAsia="標楷體" w:hAnsi="標楷體"/>
                <w:sz w:val="28"/>
                <w:szCs w:val="28"/>
              </w:rPr>
              <w:t>2</w:t>
            </w:r>
            <w:r>
              <w:rPr>
                <w:rFonts w:ascii="標楷體" w:eastAsia="標楷體" w:hAnsi="標楷體"/>
                <w:sz w:val="28"/>
                <w:szCs w:val="28"/>
              </w:rPr>
              <w:t>項各款情形之一，依規定不予發還押標金或追繳。追繳押標金時效適用同條第</w:t>
            </w:r>
            <w:r>
              <w:rPr>
                <w:rFonts w:ascii="標楷體" w:eastAsia="標楷體" w:hAnsi="標楷體"/>
                <w:sz w:val="28"/>
                <w:szCs w:val="28"/>
              </w:rPr>
              <w:t>4</w:t>
            </w:r>
            <w:r>
              <w:rPr>
                <w:rFonts w:ascii="標楷體" w:eastAsia="標楷體" w:hAnsi="標楷體"/>
                <w:sz w:val="28"/>
                <w:szCs w:val="28"/>
              </w:rPr>
              <w:t>項規定，自請求權可行使時起算</w:t>
            </w:r>
            <w:r>
              <w:rPr>
                <w:rFonts w:ascii="標楷體" w:eastAsia="標楷體" w:hAnsi="標楷體"/>
                <w:sz w:val="28"/>
                <w:szCs w:val="28"/>
              </w:rPr>
              <w:t>5</w:t>
            </w:r>
            <w:r>
              <w:rPr>
                <w:rFonts w:ascii="標楷體" w:eastAsia="標楷體" w:hAnsi="標楷體"/>
                <w:sz w:val="28"/>
                <w:szCs w:val="28"/>
              </w:rPr>
              <w:t>年消滅；其書面通知，應附記相關救濟途徑、期間及受理機關等教示內容。</w:t>
            </w:r>
          </w:p>
          <w:p w:rsidR="00E23EB4" w:rsidRDefault="00264CCA">
            <w:pPr>
              <w:numPr>
                <w:ilvl w:val="1"/>
                <w:numId w:val="2"/>
              </w:numPr>
              <w:spacing w:line="400" w:lineRule="exact"/>
              <w:ind w:left="612" w:hanging="660"/>
            </w:pPr>
            <w:r>
              <w:rPr>
                <w:rFonts w:ascii="標楷體" w:eastAsia="標楷體" w:hAnsi="標楷體"/>
                <w:sz w:val="28"/>
                <w:szCs w:val="28"/>
              </w:rPr>
              <w:t>機關</w:t>
            </w:r>
            <w:r>
              <w:rPr>
                <w:rFonts w:ascii="標楷體" w:eastAsia="標楷體" w:hAnsi="標楷體"/>
                <w:sz w:val="28"/>
                <w:szCs w:val="28"/>
              </w:rPr>
              <w:t>發現有本法第</w:t>
            </w:r>
            <w:r>
              <w:rPr>
                <w:rFonts w:ascii="標楷體" w:eastAsia="標楷體" w:hAnsi="標楷體"/>
                <w:sz w:val="28"/>
                <w:szCs w:val="28"/>
              </w:rPr>
              <w:t>48</w:t>
            </w:r>
            <w:r>
              <w:rPr>
                <w:rFonts w:ascii="標楷體" w:eastAsia="標楷體" w:hAnsi="標楷體"/>
                <w:sz w:val="28"/>
                <w:szCs w:val="28"/>
              </w:rPr>
              <w:t>條第</w:t>
            </w:r>
            <w:r>
              <w:rPr>
                <w:rFonts w:ascii="標楷體" w:eastAsia="標楷體" w:hAnsi="標楷體"/>
                <w:sz w:val="28"/>
                <w:szCs w:val="28"/>
              </w:rPr>
              <w:t>1</w:t>
            </w:r>
            <w:r>
              <w:rPr>
                <w:rFonts w:ascii="標楷體" w:eastAsia="標楷體" w:hAnsi="標楷體"/>
                <w:sz w:val="28"/>
                <w:szCs w:val="28"/>
              </w:rPr>
              <w:t>項第</w:t>
            </w:r>
            <w:r>
              <w:rPr>
                <w:rFonts w:ascii="標楷體" w:eastAsia="標楷體" w:hAnsi="標楷體"/>
                <w:sz w:val="28"/>
                <w:szCs w:val="28"/>
              </w:rPr>
              <w:t>2</w:t>
            </w:r>
            <w:r>
              <w:rPr>
                <w:rFonts w:ascii="標楷體" w:eastAsia="標楷體" w:hAnsi="標楷體"/>
                <w:sz w:val="28"/>
                <w:szCs w:val="28"/>
              </w:rPr>
              <w:t>款所定足以影響採購公正之違法或不當行為</w:t>
            </w:r>
            <w:r>
              <w:rPr>
                <w:rFonts w:ascii="標楷體" w:eastAsia="標楷體" w:hAnsi="標楷體"/>
                <w:b/>
                <w:bCs/>
                <w:sz w:val="28"/>
                <w:szCs w:val="28"/>
                <w:u w:val="single"/>
              </w:rPr>
              <w:t>採購案不予開標、決標，或</w:t>
            </w:r>
            <w:r>
              <w:rPr>
                <w:rFonts w:ascii="標楷體" w:eastAsia="標楷體" w:hAnsi="標楷體"/>
                <w:sz w:val="28"/>
                <w:szCs w:val="28"/>
              </w:rPr>
              <w:t>發現廠商有本法第</w:t>
            </w:r>
            <w:r>
              <w:rPr>
                <w:rFonts w:ascii="標楷體" w:eastAsia="標楷體" w:hAnsi="標楷體"/>
                <w:sz w:val="28"/>
                <w:szCs w:val="28"/>
              </w:rPr>
              <w:t>50</w:t>
            </w:r>
            <w:r>
              <w:rPr>
                <w:rFonts w:ascii="標楷體" w:eastAsia="標楷體" w:hAnsi="標楷體"/>
                <w:sz w:val="28"/>
                <w:szCs w:val="28"/>
              </w:rPr>
              <w:t>條第</w:t>
            </w:r>
            <w:r>
              <w:rPr>
                <w:rFonts w:ascii="標楷體" w:eastAsia="標楷體" w:hAnsi="標楷體"/>
                <w:sz w:val="28"/>
                <w:szCs w:val="28"/>
              </w:rPr>
              <w:t>1</w:t>
            </w:r>
            <w:r>
              <w:rPr>
                <w:rFonts w:ascii="標楷體" w:eastAsia="標楷體" w:hAnsi="標楷體"/>
                <w:sz w:val="28"/>
                <w:szCs w:val="28"/>
              </w:rPr>
              <w:t>項各款情形之一，依規定</w:t>
            </w:r>
            <w:r>
              <w:rPr>
                <w:rFonts w:ascii="標楷體" w:eastAsia="標楷體" w:hAnsi="標楷體"/>
                <w:b/>
                <w:bCs/>
                <w:sz w:val="28"/>
                <w:szCs w:val="28"/>
                <w:u w:val="single"/>
              </w:rPr>
              <w:t>就個別廠商標封</w:t>
            </w:r>
            <w:r>
              <w:rPr>
                <w:rFonts w:ascii="標楷體" w:eastAsia="標楷體" w:hAnsi="標楷體"/>
                <w:sz w:val="28"/>
                <w:szCs w:val="28"/>
              </w:rPr>
              <w:t>不予開標、決標。決標或簽約後發現者，應撤銷決標、終止契約或解除契約。</w:t>
            </w:r>
          </w:p>
          <w:p w:rsidR="00E23EB4" w:rsidRDefault="00264CCA">
            <w:pPr>
              <w:numPr>
                <w:ilvl w:val="1"/>
                <w:numId w:val="2"/>
              </w:numPr>
              <w:spacing w:line="400" w:lineRule="exact"/>
              <w:ind w:left="612" w:hanging="660"/>
            </w:pPr>
            <w:r>
              <w:rPr>
                <w:rFonts w:ascii="標楷體" w:eastAsia="標楷體" w:hAnsi="標楷體"/>
                <w:sz w:val="28"/>
                <w:szCs w:val="28"/>
              </w:rPr>
              <w:t>廠商如有保證金及其孳息不予發還之情形，依本法第</w:t>
            </w:r>
            <w:r>
              <w:rPr>
                <w:rFonts w:ascii="標楷體" w:eastAsia="標楷體" w:hAnsi="標楷體"/>
                <w:sz w:val="28"/>
                <w:szCs w:val="28"/>
              </w:rPr>
              <w:t>32</w:t>
            </w:r>
            <w:r>
              <w:rPr>
                <w:rFonts w:ascii="標楷體" w:eastAsia="標楷體" w:hAnsi="標楷體"/>
                <w:sz w:val="28"/>
                <w:szCs w:val="28"/>
              </w:rPr>
              <w:t>條、契約約定不發還得標廠商所繳納之保證金及其孳息，並追究其違約責任及擔保者之擔保責任。</w:t>
            </w:r>
          </w:p>
          <w:p w:rsidR="00E23EB4" w:rsidRDefault="00264CCA">
            <w:pPr>
              <w:numPr>
                <w:ilvl w:val="1"/>
                <w:numId w:val="2"/>
              </w:numPr>
              <w:spacing w:line="400" w:lineRule="exact"/>
              <w:ind w:left="612" w:hanging="660"/>
            </w:pPr>
            <w:r>
              <w:rPr>
                <w:rFonts w:ascii="標楷體" w:eastAsia="標楷體" w:hAnsi="標楷體"/>
                <w:sz w:val="28"/>
                <w:szCs w:val="28"/>
              </w:rPr>
              <w:t>查察廠商有無本法第</w:t>
            </w:r>
            <w:r>
              <w:rPr>
                <w:rFonts w:ascii="標楷體" w:eastAsia="標楷體" w:hAnsi="標楷體"/>
                <w:sz w:val="28"/>
                <w:szCs w:val="28"/>
              </w:rPr>
              <w:t>101</w:t>
            </w:r>
            <w:r>
              <w:rPr>
                <w:rFonts w:ascii="標楷體" w:eastAsia="標楷體" w:hAnsi="標楷體"/>
                <w:sz w:val="28"/>
                <w:szCs w:val="28"/>
              </w:rPr>
              <w:t>條第</w:t>
            </w:r>
            <w:r>
              <w:rPr>
                <w:rFonts w:ascii="標楷體" w:eastAsia="標楷體" w:hAnsi="標楷體"/>
                <w:sz w:val="28"/>
                <w:szCs w:val="28"/>
              </w:rPr>
              <w:t>1</w:t>
            </w:r>
            <w:r>
              <w:rPr>
                <w:rFonts w:ascii="標楷體" w:eastAsia="標楷體" w:hAnsi="標楷體"/>
                <w:sz w:val="28"/>
                <w:szCs w:val="28"/>
              </w:rPr>
              <w:t>項各款所列停權情形並於時效內裁處，例如：落實審查廠商投標及履約相關文件，及接洽、參與或實際執行人員與投</w:t>
            </w:r>
            <w:r>
              <w:rPr>
                <w:rFonts w:ascii="標楷體" w:eastAsia="標楷體" w:hAnsi="標楷體"/>
                <w:sz w:val="28"/>
                <w:szCs w:val="28"/>
              </w:rPr>
              <w:t>(</w:t>
            </w:r>
            <w:r>
              <w:rPr>
                <w:rFonts w:ascii="標楷體" w:eastAsia="標楷體" w:hAnsi="標楷體"/>
                <w:sz w:val="28"/>
                <w:szCs w:val="28"/>
              </w:rPr>
              <w:t>得</w:t>
            </w:r>
            <w:r>
              <w:rPr>
                <w:rFonts w:ascii="標楷體" w:eastAsia="標楷體" w:hAnsi="標楷體"/>
                <w:sz w:val="28"/>
                <w:szCs w:val="28"/>
              </w:rPr>
              <w:t>)</w:t>
            </w:r>
            <w:r>
              <w:rPr>
                <w:rFonts w:ascii="標楷體" w:eastAsia="標楷體" w:hAnsi="標楷體"/>
                <w:sz w:val="28"/>
                <w:szCs w:val="28"/>
              </w:rPr>
              <w:t>標廠商之關</w:t>
            </w:r>
            <w:r>
              <w:rPr>
                <w:rFonts w:ascii="標楷體" w:eastAsia="標楷體" w:hAnsi="標楷體"/>
                <w:sz w:val="28"/>
                <w:szCs w:val="28"/>
              </w:rPr>
              <w:t>聯；查察工地實際施工人員與得標廠商人員執行業務之狀況；參考其他單位提供之資料綜合研判分析。廠商如有本法第</w:t>
            </w:r>
            <w:r>
              <w:rPr>
                <w:rFonts w:ascii="標楷體" w:eastAsia="標楷體" w:hAnsi="標楷體"/>
                <w:sz w:val="28"/>
                <w:szCs w:val="28"/>
              </w:rPr>
              <w:t>101</w:t>
            </w:r>
            <w:r>
              <w:rPr>
                <w:rFonts w:ascii="標楷體" w:eastAsia="標楷體" w:hAnsi="標楷體"/>
                <w:sz w:val="28"/>
                <w:szCs w:val="28"/>
              </w:rPr>
              <w:t>條第</w:t>
            </w:r>
            <w:r>
              <w:rPr>
                <w:rFonts w:ascii="標楷體" w:eastAsia="標楷體" w:hAnsi="標楷體"/>
                <w:sz w:val="28"/>
                <w:szCs w:val="28"/>
              </w:rPr>
              <w:t>1</w:t>
            </w:r>
            <w:r>
              <w:rPr>
                <w:rFonts w:ascii="標楷體" w:eastAsia="標楷體" w:hAnsi="標楷體"/>
                <w:sz w:val="28"/>
                <w:szCs w:val="28"/>
              </w:rPr>
              <w:t>項各款情形之一，依本法第</w:t>
            </w:r>
            <w:r>
              <w:rPr>
                <w:rFonts w:ascii="標楷體" w:eastAsia="標楷體" w:hAnsi="標楷體"/>
                <w:sz w:val="28"/>
                <w:szCs w:val="28"/>
              </w:rPr>
              <w:t>101</w:t>
            </w:r>
            <w:r>
              <w:rPr>
                <w:rFonts w:ascii="標楷體" w:eastAsia="標楷體" w:hAnsi="標楷體"/>
                <w:sz w:val="28"/>
                <w:szCs w:val="28"/>
              </w:rPr>
              <w:t>條至第</w:t>
            </w:r>
            <w:r>
              <w:rPr>
                <w:rFonts w:ascii="標楷體" w:eastAsia="標楷體" w:hAnsi="標楷體"/>
                <w:sz w:val="28"/>
                <w:szCs w:val="28"/>
              </w:rPr>
              <w:t>103</w:t>
            </w:r>
            <w:r>
              <w:rPr>
                <w:rFonts w:ascii="標楷體" w:eastAsia="標楷體" w:hAnsi="標楷體"/>
                <w:sz w:val="28"/>
                <w:szCs w:val="28"/>
              </w:rPr>
              <w:t>條規定辦理，並依本法施行細則第</w:t>
            </w:r>
            <w:r>
              <w:rPr>
                <w:rFonts w:ascii="標楷體" w:eastAsia="標楷體" w:hAnsi="標楷體"/>
                <w:sz w:val="28"/>
                <w:szCs w:val="28"/>
              </w:rPr>
              <w:t>109</w:t>
            </w:r>
            <w:r>
              <w:rPr>
                <w:rFonts w:ascii="標楷體" w:eastAsia="標楷體" w:hAnsi="標楷體"/>
                <w:sz w:val="28"/>
                <w:szCs w:val="28"/>
              </w:rPr>
              <w:t>條之</w:t>
            </w:r>
            <w:r>
              <w:rPr>
                <w:rFonts w:ascii="標楷體" w:eastAsia="標楷體" w:hAnsi="標楷體"/>
                <w:sz w:val="28"/>
                <w:szCs w:val="28"/>
              </w:rPr>
              <w:t>1</w:t>
            </w:r>
            <w:r>
              <w:rPr>
                <w:rFonts w:ascii="標楷體" w:eastAsia="標楷體" w:hAnsi="標楷體"/>
                <w:sz w:val="28"/>
                <w:szCs w:val="28"/>
              </w:rPr>
              <w:t>規定附記；併注意裁處權時效及「政府採購法第</w:t>
            </w:r>
            <w:r>
              <w:rPr>
                <w:rFonts w:ascii="標楷體" w:eastAsia="標楷體" w:hAnsi="標楷體"/>
                <w:sz w:val="28"/>
                <w:szCs w:val="28"/>
              </w:rPr>
              <w:t>101</w:t>
            </w:r>
            <w:r>
              <w:rPr>
                <w:rFonts w:ascii="標楷體" w:eastAsia="標楷體" w:hAnsi="標楷體"/>
                <w:sz w:val="28"/>
                <w:szCs w:val="28"/>
              </w:rPr>
              <w:t>條第</w:t>
            </w:r>
            <w:r>
              <w:rPr>
                <w:rFonts w:ascii="標楷體" w:eastAsia="標楷體" w:hAnsi="標楷體"/>
                <w:sz w:val="28"/>
                <w:szCs w:val="28"/>
              </w:rPr>
              <w:t>1</w:t>
            </w:r>
            <w:r>
              <w:rPr>
                <w:rFonts w:ascii="標楷體" w:eastAsia="標楷體" w:hAnsi="標楷體"/>
                <w:sz w:val="28"/>
                <w:szCs w:val="28"/>
              </w:rPr>
              <w:t>項各款裁處權時效之起算時點判斷原則」。</w:t>
            </w:r>
          </w:p>
          <w:p w:rsidR="00E23EB4" w:rsidRDefault="00264CCA">
            <w:pPr>
              <w:numPr>
                <w:ilvl w:val="1"/>
                <w:numId w:val="2"/>
              </w:numPr>
              <w:spacing w:line="400" w:lineRule="exact"/>
              <w:ind w:left="612" w:hanging="660"/>
            </w:pPr>
            <w:r>
              <w:rPr>
                <w:rFonts w:ascii="標楷體" w:eastAsia="標楷體" w:hAnsi="標楷體"/>
                <w:sz w:val="28"/>
                <w:szCs w:val="28"/>
              </w:rPr>
              <w:t>機關依本法第</w:t>
            </w:r>
            <w:r>
              <w:rPr>
                <w:rFonts w:ascii="標楷體" w:eastAsia="標楷體" w:hAnsi="標楷體"/>
                <w:sz w:val="28"/>
                <w:szCs w:val="28"/>
              </w:rPr>
              <w:t>101</w:t>
            </w:r>
            <w:r>
              <w:rPr>
                <w:rFonts w:ascii="標楷體" w:eastAsia="標楷體" w:hAnsi="標楷體"/>
                <w:sz w:val="28"/>
                <w:szCs w:val="28"/>
              </w:rPr>
              <w:t>條第</w:t>
            </w:r>
            <w:r>
              <w:rPr>
                <w:rFonts w:ascii="標楷體" w:eastAsia="標楷體" w:hAnsi="標楷體"/>
                <w:sz w:val="28"/>
                <w:szCs w:val="28"/>
              </w:rPr>
              <w:t>3</w:t>
            </w:r>
            <w:r>
              <w:rPr>
                <w:rFonts w:ascii="標楷體" w:eastAsia="標楷體" w:hAnsi="標楷體"/>
                <w:sz w:val="28"/>
                <w:szCs w:val="28"/>
              </w:rPr>
              <w:t>項及「機關採購工作及審查小組設置及作業辦法」第</w:t>
            </w:r>
            <w:r>
              <w:rPr>
                <w:rFonts w:ascii="標楷體" w:eastAsia="標楷體" w:hAnsi="標楷體"/>
                <w:sz w:val="28"/>
                <w:szCs w:val="28"/>
              </w:rPr>
              <w:t>8</w:t>
            </w:r>
            <w:r>
              <w:rPr>
                <w:rFonts w:ascii="標楷體" w:eastAsia="標楷體" w:hAnsi="標楷體"/>
                <w:sz w:val="28"/>
                <w:szCs w:val="28"/>
              </w:rPr>
              <w:t>條之</w:t>
            </w:r>
            <w:r>
              <w:rPr>
                <w:rFonts w:ascii="標楷體" w:eastAsia="標楷體" w:hAnsi="標楷體"/>
                <w:sz w:val="28"/>
                <w:szCs w:val="28"/>
              </w:rPr>
              <w:t>1</w:t>
            </w:r>
            <w:r>
              <w:rPr>
                <w:rFonts w:ascii="標楷體" w:eastAsia="標楷體" w:hAnsi="標楷體"/>
                <w:sz w:val="28"/>
                <w:szCs w:val="28"/>
              </w:rPr>
              <w:t>規定成立之採購工作及審查小組，其委員組成，宜就本機關以外人員至少</w:t>
            </w:r>
            <w:r>
              <w:rPr>
                <w:rFonts w:ascii="標楷體" w:eastAsia="標楷體" w:hAnsi="標楷體"/>
                <w:sz w:val="28"/>
                <w:szCs w:val="28"/>
              </w:rPr>
              <w:t>1</w:t>
            </w:r>
            <w:r>
              <w:rPr>
                <w:rFonts w:ascii="標楷體" w:eastAsia="標楷體" w:hAnsi="標楷體"/>
                <w:sz w:val="28"/>
                <w:szCs w:val="28"/>
              </w:rPr>
              <w:t>人聘兼之，且至少宜有外聘委員</w:t>
            </w:r>
            <w:r>
              <w:rPr>
                <w:rFonts w:ascii="標楷體" w:eastAsia="標楷體" w:hAnsi="標楷體"/>
                <w:sz w:val="28"/>
                <w:szCs w:val="28"/>
              </w:rPr>
              <w:t>1</w:t>
            </w:r>
            <w:r>
              <w:rPr>
                <w:rFonts w:ascii="標楷體" w:eastAsia="標楷體" w:hAnsi="標楷體"/>
                <w:sz w:val="28"/>
                <w:szCs w:val="28"/>
              </w:rPr>
              <w:t>人出席。</w:t>
            </w:r>
          </w:p>
          <w:p w:rsidR="00E23EB4" w:rsidRDefault="00264CCA">
            <w:pPr>
              <w:numPr>
                <w:ilvl w:val="1"/>
                <w:numId w:val="2"/>
              </w:numPr>
              <w:spacing w:line="400" w:lineRule="exact"/>
              <w:ind w:left="612" w:hanging="660"/>
              <w:rPr>
                <w:rFonts w:ascii="標楷體" w:eastAsia="標楷體" w:hAnsi="標楷體"/>
                <w:sz w:val="28"/>
                <w:szCs w:val="28"/>
              </w:rPr>
            </w:pPr>
            <w:r>
              <w:rPr>
                <w:rFonts w:ascii="標楷體" w:eastAsia="標楷體" w:hAnsi="標楷體"/>
                <w:sz w:val="28"/>
                <w:szCs w:val="28"/>
              </w:rPr>
              <w:t>廠商如有涉及本法第</w:t>
            </w:r>
            <w:r>
              <w:rPr>
                <w:rFonts w:ascii="標楷體" w:eastAsia="標楷體" w:hAnsi="標楷體"/>
                <w:sz w:val="28"/>
                <w:szCs w:val="28"/>
              </w:rPr>
              <w:t>31</w:t>
            </w:r>
            <w:r>
              <w:rPr>
                <w:rFonts w:ascii="標楷體" w:eastAsia="標楷體" w:hAnsi="標楷體"/>
                <w:sz w:val="28"/>
                <w:szCs w:val="28"/>
              </w:rPr>
              <w:t>條第</w:t>
            </w:r>
            <w:r>
              <w:rPr>
                <w:rFonts w:ascii="標楷體" w:eastAsia="標楷體" w:hAnsi="標楷體"/>
                <w:sz w:val="28"/>
                <w:szCs w:val="28"/>
              </w:rPr>
              <w:t>2</w:t>
            </w:r>
            <w:r>
              <w:rPr>
                <w:rFonts w:ascii="標楷體" w:eastAsia="標楷體" w:hAnsi="標楷體"/>
                <w:sz w:val="28"/>
                <w:szCs w:val="28"/>
              </w:rPr>
              <w:t>項、第</w:t>
            </w:r>
            <w:r>
              <w:rPr>
                <w:rFonts w:ascii="標楷體" w:eastAsia="標楷體" w:hAnsi="標楷體"/>
                <w:sz w:val="28"/>
                <w:szCs w:val="28"/>
              </w:rPr>
              <w:t>101</w:t>
            </w:r>
            <w:r>
              <w:rPr>
                <w:rFonts w:ascii="標楷體" w:eastAsia="標楷體" w:hAnsi="標楷體"/>
                <w:sz w:val="28"/>
                <w:szCs w:val="28"/>
              </w:rPr>
              <w:t>條第</w:t>
            </w:r>
            <w:r>
              <w:rPr>
                <w:rFonts w:ascii="標楷體" w:eastAsia="標楷體" w:hAnsi="標楷體"/>
                <w:sz w:val="28"/>
                <w:szCs w:val="28"/>
              </w:rPr>
              <w:t>1</w:t>
            </w:r>
            <w:r>
              <w:rPr>
                <w:rFonts w:ascii="標楷體" w:eastAsia="標楷體" w:hAnsi="標楷體"/>
                <w:sz w:val="28"/>
                <w:szCs w:val="28"/>
              </w:rPr>
              <w:t>項各款之情形或機關收到檢察官緩起訴處分書時，機關應將不法廠商裁罰進度造冊列管，並於每年</w:t>
            </w:r>
            <w:r>
              <w:rPr>
                <w:rFonts w:ascii="標楷體" w:eastAsia="標楷體" w:hAnsi="標楷體"/>
                <w:sz w:val="28"/>
                <w:szCs w:val="28"/>
              </w:rPr>
              <w:t>1</w:t>
            </w:r>
            <w:r>
              <w:rPr>
                <w:rFonts w:ascii="標楷體" w:eastAsia="標楷體" w:hAnsi="標楷體"/>
                <w:sz w:val="28"/>
                <w:szCs w:val="28"/>
              </w:rPr>
              <w:t>、</w:t>
            </w:r>
            <w:r>
              <w:rPr>
                <w:rFonts w:ascii="標楷體" w:eastAsia="標楷體" w:hAnsi="標楷體"/>
                <w:sz w:val="28"/>
                <w:szCs w:val="28"/>
              </w:rPr>
              <w:t>4</w:t>
            </w:r>
            <w:r>
              <w:rPr>
                <w:rFonts w:ascii="標楷體" w:eastAsia="標楷體" w:hAnsi="標楷體"/>
                <w:sz w:val="28"/>
                <w:szCs w:val="28"/>
              </w:rPr>
              <w:t>、</w:t>
            </w:r>
            <w:r>
              <w:rPr>
                <w:rFonts w:ascii="標楷體" w:eastAsia="標楷體" w:hAnsi="標楷體"/>
                <w:sz w:val="28"/>
                <w:szCs w:val="28"/>
              </w:rPr>
              <w:t>7</w:t>
            </w:r>
            <w:r>
              <w:rPr>
                <w:rFonts w:ascii="標楷體" w:eastAsia="標楷體" w:hAnsi="標楷體"/>
                <w:sz w:val="28"/>
                <w:szCs w:val="28"/>
              </w:rPr>
              <w:t>、</w:t>
            </w:r>
            <w:r>
              <w:rPr>
                <w:rFonts w:ascii="標楷體" w:eastAsia="標楷體" w:hAnsi="標楷體"/>
                <w:sz w:val="28"/>
                <w:szCs w:val="28"/>
              </w:rPr>
              <w:t>10</w:t>
            </w:r>
            <w:r>
              <w:rPr>
                <w:rFonts w:ascii="標楷體" w:eastAsia="標楷體" w:hAnsi="標楷體"/>
                <w:sz w:val="28"/>
                <w:szCs w:val="28"/>
              </w:rPr>
              <w:t>月</w:t>
            </w:r>
            <w:r>
              <w:rPr>
                <w:rFonts w:ascii="標楷體" w:eastAsia="標楷體" w:hAnsi="標楷體"/>
                <w:sz w:val="28"/>
                <w:szCs w:val="28"/>
              </w:rPr>
              <w:t>10</w:t>
            </w:r>
            <w:r>
              <w:rPr>
                <w:rFonts w:ascii="標楷體" w:eastAsia="標楷體" w:hAnsi="標楷體"/>
                <w:sz w:val="28"/>
                <w:szCs w:val="28"/>
              </w:rPr>
              <w:t>日前函報本府及上級機關最新辦理情形，避免發生錯失依法裁罰時機之情事。</w:t>
            </w:r>
          </w:p>
        </w:tc>
      </w:tr>
      <w:tr w:rsidR="00E23EB4">
        <w:tblPrEx>
          <w:tblCellMar>
            <w:top w:w="0" w:type="dxa"/>
            <w:bottom w:w="0" w:type="dxa"/>
          </w:tblCellMar>
        </w:tblPrEx>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EB4" w:rsidRDefault="00264CCA">
            <w:pPr>
              <w:spacing w:line="400" w:lineRule="exact"/>
              <w:rPr>
                <w:rFonts w:ascii="標楷體" w:eastAsia="標楷體" w:hAnsi="標楷體"/>
                <w:b/>
                <w:sz w:val="28"/>
                <w:szCs w:val="28"/>
              </w:rPr>
            </w:pPr>
            <w:r>
              <w:rPr>
                <w:rFonts w:ascii="標楷體" w:eastAsia="標楷體" w:hAnsi="標楷體"/>
                <w:b/>
                <w:sz w:val="28"/>
                <w:szCs w:val="28"/>
              </w:rPr>
              <w:lastRenderedPageBreak/>
              <w:t>法令依據</w:t>
            </w:r>
          </w:p>
        </w:tc>
        <w:tc>
          <w:tcPr>
            <w:tcW w:w="9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EB4" w:rsidRDefault="00264CCA">
            <w:pPr>
              <w:numPr>
                <w:ilvl w:val="0"/>
                <w:numId w:val="3"/>
              </w:numPr>
              <w:spacing w:line="400" w:lineRule="exact"/>
              <w:ind w:left="612" w:hanging="672"/>
            </w:pPr>
            <w:r>
              <w:rPr>
                <w:rFonts w:ascii="標楷體" w:eastAsia="標楷體" w:hAnsi="標楷體"/>
                <w:sz w:val="28"/>
                <w:szCs w:val="28"/>
              </w:rPr>
              <w:t>本法第</w:t>
            </w:r>
            <w:r>
              <w:rPr>
                <w:rFonts w:ascii="標楷體" w:eastAsia="標楷體" w:hAnsi="標楷體"/>
                <w:sz w:val="28"/>
                <w:szCs w:val="28"/>
              </w:rPr>
              <w:t>15</w:t>
            </w:r>
            <w:r>
              <w:rPr>
                <w:rFonts w:ascii="標楷體" w:eastAsia="標楷體" w:hAnsi="標楷體"/>
                <w:sz w:val="28"/>
                <w:szCs w:val="28"/>
              </w:rPr>
              <w:t>條第</w:t>
            </w:r>
            <w:r>
              <w:rPr>
                <w:rFonts w:ascii="標楷體" w:eastAsia="標楷體" w:hAnsi="標楷體"/>
                <w:sz w:val="28"/>
                <w:szCs w:val="28"/>
              </w:rPr>
              <w:t>1</w:t>
            </w:r>
            <w:r>
              <w:rPr>
                <w:rFonts w:ascii="標楷體" w:eastAsia="標楷體" w:hAnsi="標楷體"/>
                <w:sz w:val="28"/>
                <w:szCs w:val="28"/>
              </w:rPr>
              <w:t>項（</w:t>
            </w:r>
            <w:r>
              <w:rPr>
                <w:rFonts w:ascii="標楷體" w:eastAsia="標楷體" w:hAnsi="標楷體"/>
                <w:b/>
                <w:bCs/>
                <w:sz w:val="28"/>
                <w:szCs w:val="28"/>
                <w:u w:val="single"/>
              </w:rPr>
              <w:t>採購人員離職後</w:t>
            </w:r>
            <w:r>
              <w:rPr>
                <w:rFonts w:ascii="標楷體" w:eastAsia="標楷體" w:hAnsi="標楷體"/>
                <w:b/>
                <w:bCs/>
                <w:sz w:val="28"/>
                <w:szCs w:val="28"/>
                <w:u w:val="single"/>
              </w:rPr>
              <w:t>3</w:t>
            </w:r>
            <w:r>
              <w:rPr>
                <w:rFonts w:ascii="標楷體" w:eastAsia="標楷體" w:hAnsi="標楷體"/>
                <w:b/>
                <w:bCs/>
                <w:sz w:val="28"/>
                <w:szCs w:val="28"/>
                <w:u w:val="single"/>
              </w:rPr>
              <w:t>年內不得接洽處理原任職機關採購之事務</w:t>
            </w:r>
            <w:r>
              <w:rPr>
                <w:rFonts w:ascii="標楷體" w:eastAsia="標楷體" w:hAnsi="標楷體"/>
                <w:sz w:val="28"/>
                <w:szCs w:val="28"/>
              </w:rPr>
              <w:t>）、第</w:t>
            </w:r>
            <w:r>
              <w:rPr>
                <w:rFonts w:ascii="標楷體" w:eastAsia="標楷體" w:hAnsi="標楷體"/>
                <w:sz w:val="28"/>
                <w:szCs w:val="28"/>
              </w:rPr>
              <w:t>31</w:t>
            </w:r>
            <w:r>
              <w:rPr>
                <w:rFonts w:ascii="標楷體" w:eastAsia="標楷體" w:hAnsi="標楷體"/>
                <w:sz w:val="28"/>
                <w:szCs w:val="28"/>
              </w:rPr>
              <w:t>條（押標金之發還及不予發還）、第</w:t>
            </w:r>
            <w:r>
              <w:rPr>
                <w:rFonts w:ascii="標楷體" w:eastAsia="標楷體" w:hAnsi="標楷體"/>
                <w:sz w:val="28"/>
                <w:szCs w:val="28"/>
              </w:rPr>
              <w:t>32</w:t>
            </w:r>
            <w:r>
              <w:rPr>
                <w:rFonts w:ascii="標楷體" w:eastAsia="標楷體" w:hAnsi="標楷體"/>
                <w:sz w:val="28"/>
                <w:szCs w:val="28"/>
              </w:rPr>
              <w:t>條（保證金之處理）、第</w:t>
            </w:r>
            <w:r>
              <w:rPr>
                <w:rFonts w:ascii="標楷體" w:eastAsia="標楷體" w:hAnsi="標楷體"/>
                <w:sz w:val="28"/>
                <w:szCs w:val="28"/>
              </w:rPr>
              <w:t>38</w:t>
            </w:r>
            <w:r>
              <w:rPr>
                <w:rFonts w:ascii="標楷體" w:eastAsia="標楷體" w:hAnsi="標楷體"/>
                <w:sz w:val="28"/>
                <w:szCs w:val="28"/>
              </w:rPr>
              <w:t>條（政黨及其關係企業不得參與投標）、第</w:t>
            </w:r>
            <w:r>
              <w:rPr>
                <w:rFonts w:ascii="標楷體" w:eastAsia="標楷體" w:hAnsi="標楷體"/>
                <w:sz w:val="28"/>
                <w:szCs w:val="28"/>
              </w:rPr>
              <w:t>39</w:t>
            </w:r>
            <w:r>
              <w:rPr>
                <w:rFonts w:ascii="標楷體" w:eastAsia="標楷體" w:hAnsi="標楷體"/>
                <w:sz w:val="28"/>
                <w:szCs w:val="28"/>
              </w:rPr>
              <w:t>條（委託廠商專案管理）、第</w:t>
            </w:r>
            <w:r>
              <w:rPr>
                <w:rFonts w:ascii="標楷體" w:eastAsia="標楷體" w:hAnsi="標楷體"/>
                <w:sz w:val="28"/>
                <w:szCs w:val="28"/>
              </w:rPr>
              <w:t>48</w:t>
            </w:r>
            <w:r>
              <w:rPr>
                <w:rFonts w:ascii="標楷體" w:eastAsia="標楷體" w:hAnsi="標楷體"/>
                <w:sz w:val="28"/>
                <w:szCs w:val="28"/>
              </w:rPr>
              <w:t>條（不予開標決標）、第</w:t>
            </w:r>
            <w:r>
              <w:rPr>
                <w:rFonts w:ascii="標楷體" w:eastAsia="標楷體" w:hAnsi="標楷體"/>
                <w:sz w:val="28"/>
                <w:szCs w:val="28"/>
              </w:rPr>
              <w:t>50</w:t>
            </w:r>
            <w:r>
              <w:rPr>
                <w:rFonts w:ascii="標楷體" w:eastAsia="標楷體" w:hAnsi="標楷體"/>
                <w:sz w:val="28"/>
                <w:szCs w:val="28"/>
              </w:rPr>
              <w:t>條（個別廠商之標不予開標決標）、第</w:t>
            </w:r>
            <w:r>
              <w:rPr>
                <w:rFonts w:ascii="標楷體" w:eastAsia="標楷體" w:hAnsi="標楷體"/>
                <w:sz w:val="28"/>
                <w:szCs w:val="28"/>
              </w:rPr>
              <w:t>59</w:t>
            </w:r>
            <w:r>
              <w:rPr>
                <w:rFonts w:ascii="標楷體" w:eastAsia="標楷體" w:hAnsi="標楷體"/>
                <w:sz w:val="28"/>
                <w:szCs w:val="28"/>
              </w:rPr>
              <w:t>條</w:t>
            </w:r>
            <w:r>
              <w:rPr>
                <w:rFonts w:ascii="標楷體" w:eastAsia="標楷體" w:hAnsi="標楷體"/>
                <w:sz w:val="28"/>
                <w:szCs w:val="28"/>
              </w:rPr>
              <w:t>(</w:t>
            </w:r>
            <w:r>
              <w:rPr>
                <w:rFonts w:ascii="標楷體" w:eastAsia="標楷體" w:hAnsi="標楷體"/>
                <w:sz w:val="28"/>
                <w:szCs w:val="28"/>
              </w:rPr>
              <w:t>支付利益促成採購契約之處理</w:t>
            </w:r>
            <w:r>
              <w:rPr>
                <w:rFonts w:ascii="標楷體" w:eastAsia="標楷體" w:hAnsi="標楷體"/>
                <w:sz w:val="28"/>
                <w:szCs w:val="28"/>
              </w:rPr>
              <w:t>)</w:t>
            </w:r>
            <w:r>
              <w:rPr>
                <w:rFonts w:ascii="標楷體" w:eastAsia="標楷體" w:hAnsi="標楷體"/>
                <w:sz w:val="28"/>
                <w:szCs w:val="28"/>
              </w:rPr>
              <w:t>、第</w:t>
            </w:r>
            <w:r>
              <w:rPr>
                <w:rFonts w:ascii="標楷體" w:eastAsia="標楷體" w:hAnsi="標楷體"/>
                <w:sz w:val="28"/>
                <w:szCs w:val="28"/>
              </w:rPr>
              <w:t>63</w:t>
            </w:r>
            <w:r>
              <w:rPr>
                <w:rFonts w:ascii="標楷體" w:eastAsia="標楷體" w:hAnsi="標楷體"/>
                <w:sz w:val="28"/>
                <w:szCs w:val="28"/>
              </w:rPr>
              <w:t>條第</w:t>
            </w:r>
            <w:r>
              <w:rPr>
                <w:rFonts w:ascii="標楷體" w:eastAsia="標楷體" w:hAnsi="標楷體"/>
                <w:sz w:val="28"/>
                <w:szCs w:val="28"/>
              </w:rPr>
              <w:t>2</w:t>
            </w:r>
            <w:r>
              <w:rPr>
                <w:rFonts w:ascii="標楷體" w:eastAsia="標楷體" w:hAnsi="標楷體"/>
                <w:sz w:val="28"/>
                <w:szCs w:val="28"/>
              </w:rPr>
              <w:t>項</w:t>
            </w:r>
            <w:r>
              <w:rPr>
                <w:rFonts w:ascii="標楷體" w:eastAsia="標楷體" w:hAnsi="標楷體"/>
                <w:sz w:val="28"/>
                <w:szCs w:val="28"/>
              </w:rPr>
              <w:t>(</w:t>
            </w:r>
            <w:r>
              <w:rPr>
                <w:rFonts w:ascii="標楷體" w:eastAsia="標楷體" w:hAnsi="標楷體"/>
                <w:sz w:val="28"/>
                <w:szCs w:val="28"/>
              </w:rPr>
              <w:t>執行錯誤、不實或管理不善者之賠償責任</w:t>
            </w:r>
            <w:r>
              <w:rPr>
                <w:rFonts w:ascii="標楷體" w:eastAsia="標楷體" w:hAnsi="標楷體"/>
                <w:sz w:val="28"/>
                <w:szCs w:val="28"/>
              </w:rPr>
              <w:t>)</w:t>
            </w:r>
            <w:r>
              <w:rPr>
                <w:rFonts w:ascii="標楷體" w:eastAsia="標楷體" w:hAnsi="標楷體"/>
                <w:sz w:val="28"/>
                <w:szCs w:val="28"/>
              </w:rPr>
              <w:t>、第</w:t>
            </w:r>
            <w:r>
              <w:rPr>
                <w:rFonts w:ascii="標楷體" w:eastAsia="標楷體" w:hAnsi="標楷體"/>
                <w:sz w:val="28"/>
                <w:szCs w:val="28"/>
              </w:rPr>
              <w:t>65</w:t>
            </w:r>
            <w:r>
              <w:rPr>
                <w:rFonts w:ascii="標楷體" w:eastAsia="標楷體" w:hAnsi="標楷體"/>
                <w:sz w:val="28"/>
                <w:szCs w:val="28"/>
              </w:rPr>
              <w:t>條及第</w:t>
            </w:r>
            <w:r>
              <w:rPr>
                <w:rFonts w:ascii="標楷體" w:eastAsia="標楷體" w:hAnsi="標楷體"/>
                <w:sz w:val="28"/>
                <w:szCs w:val="28"/>
              </w:rPr>
              <w:t>66</w:t>
            </w:r>
            <w:r>
              <w:rPr>
                <w:rFonts w:ascii="標楷體" w:eastAsia="標楷體" w:hAnsi="標楷體"/>
                <w:sz w:val="28"/>
                <w:szCs w:val="28"/>
              </w:rPr>
              <w:t>條（得標廠商不得轉包）、第</w:t>
            </w:r>
            <w:r>
              <w:rPr>
                <w:rFonts w:ascii="標楷體" w:eastAsia="標楷體" w:hAnsi="標楷體"/>
                <w:sz w:val="28"/>
                <w:szCs w:val="28"/>
              </w:rPr>
              <w:t>87</w:t>
            </w:r>
            <w:r>
              <w:rPr>
                <w:rFonts w:ascii="標楷體" w:eastAsia="標楷體" w:hAnsi="標楷體"/>
                <w:sz w:val="28"/>
                <w:szCs w:val="28"/>
              </w:rPr>
              <w:t>條至第</w:t>
            </w:r>
            <w:r>
              <w:rPr>
                <w:rFonts w:ascii="標楷體" w:eastAsia="標楷體" w:hAnsi="標楷體"/>
                <w:sz w:val="28"/>
                <w:szCs w:val="28"/>
              </w:rPr>
              <w:t>92</w:t>
            </w:r>
            <w:r>
              <w:rPr>
                <w:rFonts w:ascii="標楷體" w:eastAsia="標楷體" w:hAnsi="標楷體"/>
                <w:sz w:val="28"/>
                <w:szCs w:val="28"/>
              </w:rPr>
              <w:t>條</w:t>
            </w:r>
            <w:r>
              <w:rPr>
                <w:rFonts w:ascii="標楷體" w:eastAsia="標楷體" w:hAnsi="標楷體"/>
                <w:sz w:val="28"/>
                <w:szCs w:val="28"/>
              </w:rPr>
              <w:t>(</w:t>
            </w:r>
            <w:r>
              <w:rPr>
                <w:rFonts w:ascii="標楷體" w:eastAsia="標楷體" w:hAnsi="標楷體"/>
                <w:sz w:val="28"/>
                <w:szCs w:val="28"/>
              </w:rPr>
              <w:t>圍標、綁標、洩密及強暴脅迫之處理</w:t>
            </w:r>
            <w:r>
              <w:rPr>
                <w:rFonts w:ascii="標楷體" w:eastAsia="標楷體" w:hAnsi="標楷體"/>
                <w:sz w:val="28"/>
                <w:szCs w:val="28"/>
              </w:rPr>
              <w:t>)</w:t>
            </w:r>
            <w:r>
              <w:rPr>
                <w:rFonts w:ascii="標楷體" w:eastAsia="標楷體" w:hAnsi="標楷體"/>
                <w:sz w:val="28"/>
                <w:szCs w:val="28"/>
              </w:rPr>
              <w:t>、第</w:t>
            </w:r>
            <w:r>
              <w:rPr>
                <w:rFonts w:ascii="標楷體" w:eastAsia="標楷體" w:hAnsi="標楷體"/>
                <w:sz w:val="28"/>
                <w:szCs w:val="28"/>
              </w:rPr>
              <w:t>101</w:t>
            </w:r>
            <w:r>
              <w:rPr>
                <w:rFonts w:ascii="標楷體" w:eastAsia="標楷體" w:hAnsi="標楷體"/>
                <w:sz w:val="28"/>
                <w:szCs w:val="28"/>
              </w:rPr>
              <w:t>條（刊登公報拒絕往來）、第</w:t>
            </w:r>
            <w:r>
              <w:rPr>
                <w:rFonts w:ascii="標楷體" w:eastAsia="標楷體" w:hAnsi="標楷體"/>
                <w:sz w:val="28"/>
                <w:szCs w:val="28"/>
              </w:rPr>
              <w:t>102</w:t>
            </w:r>
            <w:r>
              <w:rPr>
                <w:rFonts w:ascii="標楷體" w:eastAsia="標楷體" w:hAnsi="標楷體"/>
                <w:sz w:val="28"/>
                <w:szCs w:val="28"/>
              </w:rPr>
              <w:t>條（廠商提出異議及申訴）及第</w:t>
            </w:r>
            <w:r>
              <w:rPr>
                <w:rFonts w:ascii="標楷體" w:eastAsia="標楷體" w:hAnsi="標楷體"/>
                <w:sz w:val="28"/>
                <w:szCs w:val="28"/>
              </w:rPr>
              <w:t>103</w:t>
            </w:r>
            <w:r>
              <w:rPr>
                <w:rFonts w:ascii="標楷體" w:eastAsia="標楷體" w:hAnsi="標楷體"/>
                <w:sz w:val="28"/>
                <w:szCs w:val="28"/>
              </w:rPr>
              <w:t>條（拒絕往來之期間）。</w:t>
            </w:r>
            <w:r>
              <w:rPr>
                <w:rFonts w:ascii="標楷體" w:eastAsia="標楷體" w:hAnsi="標楷體"/>
                <w:sz w:val="28"/>
                <w:szCs w:val="28"/>
              </w:rPr>
              <w:t>(108.5.22)</w:t>
            </w:r>
          </w:p>
          <w:p w:rsidR="00E23EB4" w:rsidRDefault="00264CCA">
            <w:pPr>
              <w:numPr>
                <w:ilvl w:val="0"/>
                <w:numId w:val="3"/>
              </w:numPr>
              <w:spacing w:line="400" w:lineRule="exact"/>
              <w:ind w:left="580" w:hanging="567"/>
            </w:pPr>
            <w:r>
              <w:rPr>
                <w:rFonts w:ascii="標楷體" w:eastAsia="標楷體" w:hAnsi="標楷體"/>
                <w:sz w:val="28"/>
                <w:szCs w:val="28"/>
              </w:rPr>
              <w:lastRenderedPageBreak/>
              <w:t>本法施行細則第</w:t>
            </w:r>
            <w:r>
              <w:rPr>
                <w:rFonts w:ascii="標楷體" w:eastAsia="標楷體" w:hAnsi="標楷體"/>
                <w:sz w:val="28"/>
                <w:szCs w:val="28"/>
              </w:rPr>
              <w:t>33</w:t>
            </w:r>
            <w:r>
              <w:rPr>
                <w:rFonts w:ascii="標楷體" w:eastAsia="標楷體" w:hAnsi="標楷體"/>
                <w:sz w:val="28"/>
                <w:szCs w:val="28"/>
              </w:rPr>
              <w:t>條（同一廠商投標以一標為限）、第</w:t>
            </w:r>
            <w:r>
              <w:rPr>
                <w:rFonts w:ascii="標楷體" w:eastAsia="標楷體" w:hAnsi="標楷體"/>
                <w:sz w:val="28"/>
                <w:szCs w:val="28"/>
              </w:rPr>
              <w:t>38</w:t>
            </w:r>
            <w:r>
              <w:rPr>
                <w:rFonts w:ascii="標楷體" w:eastAsia="標楷體" w:hAnsi="標楷體"/>
                <w:sz w:val="28"/>
                <w:szCs w:val="28"/>
              </w:rPr>
              <w:t>條（廠商利益迴避情形）、第</w:t>
            </w:r>
            <w:r>
              <w:rPr>
                <w:rFonts w:ascii="標楷體" w:eastAsia="標楷體" w:hAnsi="標楷體"/>
                <w:sz w:val="28"/>
                <w:szCs w:val="28"/>
              </w:rPr>
              <w:t>109</w:t>
            </w:r>
            <w:r>
              <w:rPr>
                <w:rFonts w:ascii="標楷體" w:eastAsia="標楷體" w:hAnsi="標楷體"/>
                <w:sz w:val="28"/>
                <w:szCs w:val="28"/>
              </w:rPr>
              <w:t>條之</w:t>
            </w:r>
            <w:r>
              <w:rPr>
                <w:rFonts w:ascii="標楷體" w:eastAsia="標楷體" w:hAnsi="標楷體"/>
                <w:sz w:val="28"/>
                <w:szCs w:val="28"/>
              </w:rPr>
              <w:t>1</w:t>
            </w:r>
            <w:r>
              <w:rPr>
                <w:rFonts w:ascii="標楷體" w:eastAsia="標楷體" w:hAnsi="標楷體"/>
                <w:sz w:val="28"/>
                <w:szCs w:val="28"/>
              </w:rPr>
              <w:t>（通知廠商刊登政府採購公報之附記）（</w:t>
            </w:r>
            <w:r>
              <w:rPr>
                <w:rFonts w:ascii="標楷體" w:eastAsia="標楷體" w:hAnsi="標楷體"/>
                <w:sz w:val="28"/>
                <w:szCs w:val="28"/>
              </w:rPr>
              <w:t>110.7.14</w:t>
            </w:r>
            <w:r>
              <w:rPr>
                <w:rFonts w:ascii="標楷體" w:eastAsia="標楷體" w:hAnsi="標楷體"/>
                <w:sz w:val="28"/>
                <w:szCs w:val="28"/>
              </w:rPr>
              <w:t>）</w:t>
            </w:r>
          </w:p>
          <w:p w:rsidR="00E23EB4" w:rsidRDefault="00264CCA">
            <w:pPr>
              <w:numPr>
                <w:ilvl w:val="0"/>
                <w:numId w:val="3"/>
              </w:numPr>
              <w:spacing w:line="400" w:lineRule="exact"/>
              <w:ind w:left="580" w:hanging="567"/>
            </w:pPr>
            <w:r>
              <w:rPr>
                <w:rFonts w:ascii="標楷體" w:eastAsia="標楷體" w:hAnsi="標楷體"/>
                <w:sz w:val="28"/>
                <w:szCs w:val="28"/>
              </w:rPr>
              <w:t>押標金保證金暨其他擔保作業辦法。</w:t>
            </w:r>
            <w:r>
              <w:rPr>
                <w:rFonts w:ascii="標楷體" w:eastAsia="標楷體" w:hAnsi="標楷體" w:cs="新細明體"/>
                <w:sz w:val="28"/>
                <w:szCs w:val="28"/>
              </w:rPr>
              <w:t>（</w:t>
            </w:r>
            <w:r>
              <w:rPr>
                <w:rFonts w:ascii="標楷體" w:eastAsia="標楷體" w:hAnsi="標楷體" w:cs="新細明體"/>
                <w:sz w:val="28"/>
                <w:szCs w:val="28"/>
              </w:rPr>
              <w:t>108.11.18</w:t>
            </w:r>
            <w:r>
              <w:rPr>
                <w:rFonts w:ascii="標楷體" w:eastAsia="標楷體" w:hAnsi="標楷體" w:cs="新細明體"/>
                <w:sz w:val="28"/>
                <w:szCs w:val="28"/>
              </w:rPr>
              <w:t>）</w:t>
            </w:r>
          </w:p>
          <w:p w:rsidR="00E23EB4" w:rsidRDefault="00264CCA">
            <w:pPr>
              <w:numPr>
                <w:ilvl w:val="0"/>
                <w:numId w:val="3"/>
              </w:numPr>
              <w:spacing w:line="400" w:lineRule="exact"/>
              <w:ind w:left="580" w:hanging="580"/>
            </w:pPr>
            <w:r>
              <w:rPr>
                <w:rFonts w:ascii="標楷體" w:eastAsia="標楷體" w:hAnsi="標楷體"/>
                <w:b/>
                <w:bCs/>
                <w:sz w:val="28"/>
                <w:szCs w:val="28"/>
                <w:u w:val="single"/>
              </w:rPr>
              <w:t>採購人員倫理準則第</w:t>
            </w:r>
            <w:r>
              <w:rPr>
                <w:rFonts w:ascii="標楷體" w:eastAsia="標楷體" w:hAnsi="標楷體"/>
                <w:b/>
                <w:bCs/>
                <w:sz w:val="28"/>
                <w:szCs w:val="28"/>
                <w:u w:val="single"/>
              </w:rPr>
              <w:t>7</w:t>
            </w:r>
            <w:r>
              <w:rPr>
                <w:rFonts w:ascii="標楷體" w:eastAsia="標楷體" w:hAnsi="標楷體"/>
                <w:b/>
                <w:bCs/>
                <w:sz w:val="28"/>
                <w:szCs w:val="28"/>
                <w:u w:val="single"/>
              </w:rPr>
              <w:t>條、第</w:t>
            </w:r>
            <w:r>
              <w:rPr>
                <w:rFonts w:ascii="標楷體" w:eastAsia="標楷體" w:hAnsi="標楷體"/>
                <w:b/>
                <w:bCs/>
                <w:sz w:val="28"/>
                <w:szCs w:val="28"/>
                <w:u w:val="single"/>
              </w:rPr>
              <w:t>12</w:t>
            </w:r>
            <w:r>
              <w:rPr>
                <w:rFonts w:ascii="標楷體" w:eastAsia="標楷體" w:hAnsi="標楷體"/>
                <w:b/>
                <w:bCs/>
                <w:sz w:val="28"/>
                <w:szCs w:val="28"/>
                <w:u w:val="single"/>
              </w:rPr>
              <w:t>條及第</w:t>
            </w:r>
            <w:r>
              <w:rPr>
                <w:rFonts w:ascii="標楷體" w:eastAsia="標楷體" w:hAnsi="標楷體"/>
                <w:b/>
                <w:bCs/>
                <w:sz w:val="28"/>
                <w:szCs w:val="28"/>
                <w:u w:val="single"/>
              </w:rPr>
              <w:t>13</w:t>
            </w:r>
            <w:r>
              <w:rPr>
                <w:rFonts w:ascii="標楷體" w:eastAsia="標楷體" w:hAnsi="標楷體"/>
                <w:b/>
                <w:bCs/>
                <w:sz w:val="28"/>
                <w:szCs w:val="28"/>
                <w:u w:val="single"/>
              </w:rPr>
              <w:t>條。</w:t>
            </w:r>
          </w:p>
          <w:p w:rsidR="00E23EB4" w:rsidRDefault="00264CCA">
            <w:pPr>
              <w:numPr>
                <w:ilvl w:val="0"/>
                <w:numId w:val="3"/>
              </w:numPr>
              <w:spacing w:line="400" w:lineRule="exact"/>
              <w:ind w:left="580" w:hanging="580"/>
            </w:pPr>
            <w:r>
              <w:rPr>
                <w:rFonts w:ascii="標楷體" w:eastAsia="標楷體" w:hAnsi="標楷體"/>
                <w:b/>
                <w:bCs/>
                <w:sz w:val="28"/>
                <w:szCs w:val="28"/>
                <w:u w:val="single"/>
              </w:rPr>
              <w:t>刑事訴訟法第</w:t>
            </w:r>
            <w:r>
              <w:rPr>
                <w:rFonts w:ascii="標楷體" w:eastAsia="標楷體" w:hAnsi="標楷體"/>
                <w:b/>
                <w:bCs/>
                <w:sz w:val="28"/>
                <w:szCs w:val="28"/>
                <w:u w:val="single"/>
              </w:rPr>
              <w:t>241</w:t>
            </w:r>
            <w:r>
              <w:rPr>
                <w:rFonts w:ascii="標楷體" w:eastAsia="標楷體" w:hAnsi="標楷體"/>
                <w:b/>
                <w:bCs/>
                <w:sz w:val="28"/>
                <w:szCs w:val="28"/>
                <w:u w:val="single"/>
              </w:rPr>
              <w:t>條、第</w:t>
            </w:r>
            <w:r>
              <w:rPr>
                <w:rFonts w:ascii="標楷體" w:eastAsia="標楷體" w:hAnsi="標楷體"/>
                <w:b/>
                <w:bCs/>
                <w:sz w:val="28"/>
                <w:szCs w:val="28"/>
                <w:u w:val="single"/>
              </w:rPr>
              <w:t>255</w:t>
            </w:r>
            <w:r>
              <w:rPr>
                <w:rFonts w:ascii="標楷體" w:eastAsia="標楷體" w:hAnsi="標楷體"/>
                <w:b/>
                <w:bCs/>
                <w:sz w:val="28"/>
                <w:szCs w:val="28"/>
                <w:u w:val="single"/>
              </w:rPr>
              <w:t>條及第</w:t>
            </w:r>
            <w:r>
              <w:rPr>
                <w:rFonts w:ascii="標楷體" w:eastAsia="標楷體" w:hAnsi="標楷體"/>
                <w:b/>
                <w:bCs/>
                <w:sz w:val="28"/>
                <w:szCs w:val="28"/>
                <w:u w:val="single"/>
              </w:rPr>
              <w:t>263</w:t>
            </w:r>
            <w:r>
              <w:rPr>
                <w:rFonts w:ascii="標楷體" w:eastAsia="標楷體" w:hAnsi="標楷體"/>
                <w:b/>
                <w:bCs/>
                <w:sz w:val="28"/>
                <w:szCs w:val="28"/>
                <w:u w:val="single"/>
              </w:rPr>
              <w:t>條（</w:t>
            </w:r>
            <w:r>
              <w:rPr>
                <w:rFonts w:ascii="標楷體" w:eastAsia="標楷體" w:hAnsi="標楷體"/>
                <w:b/>
                <w:bCs/>
                <w:sz w:val="28"/>
                <w:szCs w:val="28"/>
                <w:u w:val="single"/>
              </w:rPr>
              <w:t>113.7.31</w:t>
            </w:r>
            <w:r>
              <w:rPr>
                <w:rFonts w:ascii="標楷體" w:eastAsia="標楷體" w:hAnsi="標楷體"/>
                <w:b/>
                <w:bCs/>
                <w:sz w:val="28"/>
                <w:szCs w:val="28"/>
                <w:u w:val="single"/>
              </w:rPr>
              <w:t>）。</w:t>
            </w:r>
          </w:p>
          <w:p w:rsidR="00E23EB4" w:rsidRDefault="00264CCA">
            <w:pPr>
              <w:numPr>
                <w:ilvl w:val="0"/>
                <w:numId w:val="3"/>
              </w:numPr>
              <w:spacing w:line="400" w:lineRule="exact"/>
              <w:ind w:left="580" w:hanging="580"/>
            </w:pPr>
            <w:r>
              <w:rPr>
                <w:rFonts w:ascii="標楷體" w:eastAsia="標楷體" w:hAnsi="標楷體"/>
                <w:sz w:val="28"/>
                <w:szCs w:val="28"/>
              </w:rPr>
              <w:t>本府</w:t>
            </w:r>
            <w:r>
              <w:rPr>
                <w:rFonts w:ascii="標楷體" w:eastAsia="標楷體" w:hAnsi="標楷體"/>
                <w:sz w:val="28"/>
                <w:szCs w:val="28"/>
              </w:rPr>
              <w:t>103</w:t>
            </w:r>
            <w:r>
              <w:rPr>
                <w:rFonts w:ascii="標楷體" w:eastAsia="標楷體" w:hAnsi="標楷體"/>
                <w:sz w:val="28"/>
                <w:szCs w:val="28"/>
              </w:rPr>
              <w:t>年</w:t>
            </w:r>
            <w:r>
              <w:rPr>
                <w:rFonts w:ascii="標楷體" w:eastAsia="標楷體" w:hAnsi="標楷體"/>
                <w:sz w:val="28"/>
                <w:szCs w:val="28"/>
              </w:rPr>
              <w:t>8</w:t>
            </w:r>
            <w:r>
              <w:rPr>
                <w:rFonts w:ascii="標楷體" w:eastAsia="標楷體" w:hAnsi="標楷體"/>
                <w:sz w:val="28"/>
                <w:szCs w:val="28"/>
              </w:rPr>
              <w:t>月</w:t>
            </w:r>
            <w:r>
              <w:rPr>
                <w:rFonts w:ascii="標楷體" w:eastAsia="標楷體" w:hAnsi="標楷體"/>
                <w:sz w:val="28"/>
                <w:szCs w:val="28"/>
              </w:rPr>
              <w:t>7</w:t>
            </w:r>
            <w:r>
              <w:rPr>
                <w:rFonts w:ascii="標楷體" w:eastAsia="標楷體" w:hAnsi="標楷體"/>
                <w:sz w:val="28"/>
                <w:szCs w:val="28"/>
              </w:rPr>
              <w:t>日府授秘採字第</w:t>
            </w:r>
            <w:r>
              <w:rPr>
                <w:rFonts w:ascii="標楷體" w:eastAsia="標楷體" w:hAnsi="標楷體"/>
                <w:sz w:val="28"/>
                <w:szCs w:val="28"/>
              </w:rPr>
              <w:t>1030152428</w:t>
            </w:r>
            <w:r>
              <w:rPr>
                <w:rFonts w:ascii="標楷體" w:eastAsia="標楷體" w:hAnsi="標楷體"/>
                <w:sz w:val="28"/>
                <w:szCs w:val="28"/>
              </w:rPr>
              <w:t>號函</w:t>
            </w:r>
            <w:r>
              <w:rPr>
                <w:rFonts w:ascii="標楷體" w:eastAsia="標楷體" w:hAnsi="標楷體"/>
                <w:sz w:val="28"/>
                <w:szCs w:val="28"/>
              </w:rPr>
              <w:t>(</w:t>
            </w:r>
            <w:r>
              <w:rPr>
                <w:rFonts w:ascii="標楷體" w:eastAsia="標楷體" w:hAnsi="標楷體"/>
                <w:sz w:val="28"/>
                <w:szCs w:val="28"/>
              </w:rPr>
              <w:t>落實政府採購法第</w:t>
            </w:r>
            <w:r>
              <w:rPr>
                <w:rFonts w:ascii="標楷體" w:eastAsia="標楷體" w:hAnsi="標楷體"/>
                <w:sz w:val="28"/>
                <w:szCs w:val="28"/>
              </w:rPr>
              <w:t>31</w:t>
            </w:r>
            <w:r>
              <w:rPr>
                <w:rFonts w:ascii="標楷體" w:eastAsia="標楷體" w:hAnsi="標楷體"/>
                <w:sz w:val="28"/>
                <w:szCs w:val="28"/>
              </w:rPr>
              <w:t>條第</w:t>
            </w:r>
            <w:r>
              <w:rPr>
                <w:rFonts w:ascii="標楷體" w:eastAsia="標楷體" w:hAnsi="標楷體"/>
                <w:sz w:val="28"/>
                <w:szCs w:val="28"/>
              </w:rPr>
              <w:t>2</w:t>
            </w:r>
            <w:r>
              <w:rPr>
                <w:rFonts w:ascii="標楷體" w:eastAsia="標楷體" w:hAnsi="標楷體"/>
                <w:sz w:val="28"/>
                <w:szCs w:val="28"/>
              </w:rPr>
              <w:t>項及第</w:t>
            </w:r>
            <w:r>
              <w:rPr>
                <w:rFonts w:ascii="標楷體" w:eastAsia="標楷體" w:hAnsi="標楷體"/>
                <w:sz w:val="28"/>
                <w:szCs w:val="28"/>
              </w:rPr>
              <w:t>101</w:t>
            </w:r>
            <w:r>
              <w:rPr>
                <w:rFonts w:ascii="標楷體" w:eastAsia="標楷體" w:hAnsi="標楷體"/>
                <w:sz w:val="28"/>
                <w:szCs w:val="28"/>
              </w:rPr>
              <w:t>條之行政處罰機制執行</w:t>
            </w:r>
            <w:r>
              <w:rPr>
                <w:rFonts w:ascii="標楷體" w:eastAsia="標楷體" w:hAnsi="標楷體"/>
                <w:sz w:val="28"/>
                <w:szCs w:val="28"/>
              </w:rPr>
              <w:t>)</w:t>
            </w:r>
            <w:r>
              <w:rPr>
                <w:rFonts w:ascii="標楷體" w:eastAsia="標楷體" w:hAnsi="標楷體"/>
                <w:sz w:val="28"/>
                <w:szCs w:val="28"/>
              </w:rPr>
              <w:t>。</w:t>
            </w:r>
          </w:p>
          <w:p w:rsidR="00E23EB4" w:rsidRDefault="00264CCA">
            <w:pPr>
              <w:numPr>
                <w:ilvl w:val="0"/>
                <w:numId w:val="3"/>
              </w:numPr>
              <w:spacing w:line="400" w:lineRule="exact"/>
              <w:ind w:left="580" w:hanging="580"/>
            </w:pPr>
            <w:r>
              <w:rPr>
                <w:rFonts w:ascii="標楷體" w:eastAsia="標楷體" w:hAnsi="標楷體"/>
                <w:sz w:val="28"/>
                <w:szCs w:val="28"/>
              </w:rPr>
              <w:t>機關採購工作及審查小組設置及作業辦法第</w:t>
            </w:r>
            <w:r>
              <w:rPr>
                <w:rFonts w:ascii="標楷體" w:eastAsia="標楷體" w:hAnsi="標楷體"/>
                <w:sz w:val="28"/>
                <w:szCs w:val="28"/>
              </w:rPr>
              <w:t>8</w:t>
            </w:r>
            <w:r>
              <w:rPr>
                <w:rFonts w:ascii="標楷體" w:eastAsia="標楷體" w:hAnsi="標楷體"/>
                <w:sz w:val="28"/>
                <w:szCs w:val="28"/>
              </w:rPr>
              <w:t>條之</w:t>
            </w:r>
            <w:r>
              <w:rPr>
                <w:rFonts w:ascii="標楷體" w:eastAsia="標楷體" w:hAnsi="標楷體"/>
                <w:sz w:val="28"/>
                <w:szCs w:val="28"/>
              </w:rPr>
              <w:t>1</w:t>
            </w:r>
            <w:r>
              <w:rPr>
                <w:rFonts w:ascii="標楷體" w:eastAsia="標楷體" w:hAnsi="標楷體"/>
                <w:sz w:val="28"/>
                <w:szCs w:val="28"/>
              </w:rPr>
              <w:t>。</w:t>
            </w:r>
            <w:r>
              <w:rPr>
                <w:rFonts w:ascii="標楷體" w:eastAsia="標楷體" w:hAnsi="標楷體" w:cs="新細明體"/>
                <w:sz w:val="28"/>
                <w:szCs w:val="28"/>
              </w:rPr>
              <w:t>（</w:t>
            </w:r>
            <w:r>
              <w:rPr>
                <w:rFonts w:ascii="標楷體" w:eastAsia="標楷體" w:hAnsi="標楷體" w:cs="新細明體"/>
                <w:sz w:val="28"/>
                <w:szCs w:val="28"/>
              </w:rPr>
              <w:t>109.07.15</w:t>
            </w:r>
            <w:r>
              <w:rPr>
                <w:rFonts w:ascii="標楷體" w:eastAsia="標楷體" w:hAnsi="標楷體" w:cs="新細明體"/>
                <w:sz w:val="28"/>
                <w:szCs w:val="28"/>
              </w:rPr>
              <w:t>）</w:t>
            </w:r>
          </w:p>
          <w:p w:rsidR="00E23EB4" w:rsidRDefault="00264CCA">
            <w:pPr>
              <w:numPr>
                <w:ilvl w:val="0"/>
                <w:numId w:val="3"/>
              </w:numPr>
              <w:spacing w:line="400" w:lineRule="exact"/>
              <w:ind w:left="580" w:hanging="580"/>
            </w:pPr>
            <w:r>
              <w:rPr>
                <w:rFonts w:ascii="標楷體" w:eastAsia="標楷體" w:hAnsi="標楷體"/>
                <w:sz w:val="28"/>
                <w:szCs w:val="28"/>
              </w:rPr>
              <w:t>行政院公共工程委員會相關函令：</w:t>
            </w:r>
          </w:p>
          <w:p w:rsidR="00E23EB4" w:rsidRDefault="00264CCA">
            <w:pPr>
              <w:spacing w:line="400" w:lineRule="exact"/>
              <w:ind w:left="577" w:hanging="577"/>
            </w:pPr>
            <w:r>
              <w:rPr>
                <w:rFonts w:ascii="標楷體" w:eastAsia="標楷體" w:hAnsi="標楷體"/>
                <w:sz w:val="28"/>
                <w:szCs w:val="28"/>
              </w:rPr>
              <w:t>(</w:t>
            </w:r>
            <w:r>
              <w:rPr>
                <w:rFonts w:ascii="標楷體" w:eastAsia="標楷體" w:hAnsi="標楷體"/>
                <w:sz w:val="28"/>
                <w:szCs w:val="28"/>
              </w:rPr>
              <w:t>一</w:t>
            </w:r>
            <w:r>
              <w:rPr>
                <w:rFonts w:ascii="標楷體" w:eastAsia="標楷體" w:hAnsi="標楷體"/>
                <w:sz w:val="28"/>
                <w:szCs w:val="28"/>
              </w:rPr>
              <w:t xml:space="preserve">) </w:t>
            </w:r>
            <w:r>
              <w:rPr>
                <w:rFonts w:ascii="標楷體" w:eastAsia="標楷體" w:hAnsi="標楷體"/>
                <w:sz w:val="28"/>
                <w:szCs w:val="28"/>
              </w:rPr>
              <w:t>「依政府採購法第三十一條第二項第七款認定屬影響採購公正之違反法令行為」</w:t>
            </w:r>
            <w:r>
              <w:rPr>
                <w:rFonts w:ascii="標楷體" w:eastAsia="標楷體" w:hAnsi="標楷體"/>
                <w:sz w:val="28"/>
                <w:szCs w:val="28"/>
              </w:rPr>
              <w:t>108</w:t>
            </w:r>
            <w:r>
              <w:rPr>
                <w:rFonts w:ascii="標楷體" w:eastAsia="標楷體" w:hAnsi="標楷體"/>
                <w:sz w:val="28"/>
                <w:szCs w:val="28"/>
              </w:rPr>
              <w:t>年</w:t>
            </w:r>
            <w:r>
              <w:rPr>
                <w:rFonts w:ascii="標楷體" w:eastAsia="標楷體" w:hAnsi="標楷體"/>
                <w:sz w:val="28"/>
                <w:szCs w:val="28"/>
              </w:rPr>
              <w:t>9</w:t>
            </w:r>
            <w:r>
              <w:rPr>
                <w:rFonts w:ascii="標楷體" w:eastAsia="標楷體" w:hAnsi="標楷體"/>
                <w:sz w:val="28"/>
                <w:szCs w:val="28"/>
              </w:rPr>
              <w:t>月</w:t>
            </w:r>
            <w:r>
              <w:rPr>
                <w:rFonts w:ascii="標楷體" w:eastAsia="標楷體" w:hAnsi="標楷體"/>
                <w:sz w:val="28"/>
                <w:szCs w:val="28"/>
              </w:rPr>
              <w:t>16</w:t>
            </w:r>
            <w:r>
              <w:rPr>
                <w:rFonts w:ascii="標楷體" w:eastAsia="標楷體" w:hAnsi="標楷體"/>
                <w:sz w:val="28"/>
                <w:szCs w:val="28"/>
              </w:rPr>
              <w:t>日工程企字第</w:t>
            </w:r>
            <w:r>
              <w:rPr>
                <w:rFonts w:ascii="標楷體" w:eastAsia="標楷體" w:hAnsi="標楷體"/>
                <w:sz w:val="28"/>
                <w:szCs w:val="28"/>
              </w:rPr>
              <w:t>1080100733</w:t>
            </w:r>
            <w:r>
              <w:rPr>
                <w:rFonts w:ascii="標楷體" w:eastAsia="標楷體" w:hAnsi="標楷體"/>
                <w:sz w:val="28"/>
                <w:szCs w:val="28"/>
              </w:rPr>
              <w:t>號令</w:t>
            </w:r>
            <w:r>
              <w:rPr>
                <w:rFonts w:ascii="新細明體" w:hAnsi="新細明體"/>
                <w:sz w:val="28"/>
                <w:szCs w:val="28"/>
              </w:rPr>
              <w:t>、</w:t>
            </w:r>
            <w:r>
              <w:rPr>
                <w:rFonts w:ascii="標楷體" w:eastAsia="標楷體" w:hAnsi="標楷體"/>
                <w:b/>
                <w:bCs/>
                <w:sz w:val="28"/>
                <w:szCs w:val="28"/>
                <w:u w:val="single"/>
              </w:rPr>
              <w:t>104</w:t>
            </w:r>
            <w:r>
              <w:rPr>
                <w:rFonts w:ascii="標楷體" w:eastAsia="標楷體" w:hAnsi="標楷體"/>
                <w:b/>
                <w:bCs/>
                <w:sz w:val="28"/>
                <w:szCs w:val="28"/>
                <w:u w:val="single"/>
              </w:rPr>
              <w:t>年</w:t>
            </w:r>
            <w:r>
              <w:rPr>
                <w:rFonts w:ascii="標楷體" w:eastAsia="標楷體" w:hAnsi="標楷體"/>
                <w:b/>
                <w:bCs/>
                <w:sz w:val="28"/>
                <w:szCs w:val="28"/>
                <w:u w:val="single"/>
              </w:rPr>
              <w:t>7</w:t>
            </w:r>
            <w:r>
              <w:rPr>
                <w:rFonts w:ascii="標楷體" w:eastAsia="標楷體" w:hAnsi="標楷體"/>
                <w:b/>
                <w:bCs/>
                <w:sz w:val="28"/>
                <w:szCs w:val="28"/>
                <w:u w:val="single"/>
              </w:rPr>
              <w:t>月</w:t>
            </w:r>
            <w:r>
              <w:rPr>
                <w:rFonts w:ascii="標楷體" w:eastAsia="標楷體" w:hAnsi="標楷體"/>
                <w:b/>
                <w:bCs/>
                <w:sz w:val="28"/>
                <w:szCs w:val="28"/>
                <w:u w:val="single"/>
              </w:rPr>
              <w:t>17</w:t>
            </w:r>
            <w:r>
              <w:rPr>
                <w:rFonts w:ascii="標楷體" w:eastAsia="標楷體" w:hAnsi="標楷體"/>
                <w:b/>
                <w:bCs/>
                <w:sz w:val="28"/>
                <w:szCs w:val="28"/>
                <w:u w:val="single"/>
              </w:rPr>
              <w:t>日工程企字第</w:t>
            </w:r>
            <w:r>
              <w:rPr>
                <w:rFonts w:ascii="標楷體" w:eastAsia="標楷體" w:hAnsi="標楷體"/>
                <w:b/>
                <w:bCs/>
                <w:sz w:val="28"/>
                <w:szCs w:val="28"/>
                <w:u w:val="single"/>
              </w:rPr>
              <w:t>10400225210</w:t>
            </w:r>
            <w:r>
              <w:rPr>
                <w:rFonts w:ascii="標楷體" w:eastAsia="標楷體" w:hAnsi="標楷體"/>
                <w:b/>
                <w:bCs/>
                <w:sz w:val="28"/>
                <w:szCs w:val="28"/>
                <w:u w:val="single"/>
              </w:rPr>
              <w:t>號令</w:t>
            </w:r>
            <w:r>
              <w:rPr>
                <w:rFonts w:ascii="標楷體" w:eastAsia="標楷體" w:hAnsi="標楷體"/>
                <w:sz w:val="28"/>
                <w:szCs w:val="28"/>
              </w:rPr>
              <w:t>。</w:t>
            </w:r>
          </w:p>
          <w:p w:rsidR="00E23EB4" w:rsidRDefault="00264CCA">
            <w:pPr>
              <w:spacing w:line="400" w:lineRule="exact"/>
              <w:ind w:left="580" w:hanging="580"/>
            </w:pPr>
            <w:r>
              <w:rPr>
                <w:rFonts w:ascii="標楷體" w:eastAsia="標楷體" w:hAnsi="標楷體"/>
                <w:sz w:val="28"/>
                <w:szCs w:val="28"/>
              </w:rPr>
              <w:t xml:space="preserve"> (</w:t>
            </w:r>
            <w:r>
              <w:rPr>
                <w:rFonts w:ascii="標楷體" w:eastAsia="標楷體" w:hAnsi="標楷體"/>
                <w:sz w:val="28"/>
                <w:szCs w:val="28"/>
              </w:rPr>
              <w:t>二</w:t>
            </w:r>
            <w:r>
              <w:rPr>
                <w:rFonts w:ascii="標楷體" w:eastAsia="標楷體" w:hAnsi="標楷體"/>
                <w:sz w:val="28"/>
                <w:szCs w:val="28"/>
              </w:rPr>
              <w:t>)</w:t>
            </w:r>
            <w:r>
              <w:rPr>
                <w:rFonts w:ascii="標楷體" w:eastAsia="標楷體" w:hAnsi="標楷體"/>
                <w:sz w:val="28"/>
                <w:szCs w:val="28"/>
              </w:rPr>
              <w:t>「政</w:t>
            </w:r>
            <w:r>
              <w:rPr>
                <w:rFonts w:ascii="標楷體" w:eastAsia="標楷體" w:hAnsi="標楷體"/>
                <w:sz w:val="28"/>
                <w:szCs w:val="28"/>
              </w:rPr>
              <w:t>府採購錯誤行為態樣」</w:t>
            </w:r>
            <w:r>
              <w:rPr>
                <w:rFonts w:ascii="標楷體" w:eastAsia="標楷體" w:hAnsi="標楷體"/>
                <w:b/>
                <w:bCs/>
                <w:sz w:val="28"/>
                <w:szCs w:val="28"/>
                <w:u w:val="single"/>
              </w:rPr>
              <w:t>113</w:t>
            </w:r>
            <w:r>
              <w:rPr>
                <w:rFonts w:ascii="標楷體" w:eastAsia="標楷體" w:hAnsi="標楷體"/>
                <w:b/>
                <w:bCs/>
                <w:sz w:val="28"/>
                <w:szCs w:val="28"/>
                <w:u w:val="single"/>
              </w:rPr>
              <w:t>年</w:t>
            </w:r>
            <w:r>
              <w:rPr>
                <w:rFonts w:ascii="標楷體" w:eastAsia="標楷體" w:hAnsi="標楷體"/>
                <w:b/>
                <w:bCs/>
                <w:sz w:val="28"/>
                <w:szCs w:val="28"/>
                <w:u w:val="single"/>
              </w:rPr>
              <w:t>12</w:t>
            </w:r>
            <w:r>
              <w:rPr>
                <w:rFonts w:ascii="標楷體" w:eastAsia="標楷體" w:hAnsi="標楷體"/>
                <w:b/>
                <w:bCs/>
                <w:sz w:val="28"/>
                <w:szCs w:val="28"/>
                <w:u w:val="single"/>
              </w:rPr>
              <w:t>月</w:t>
            </w:r>
            <w:r>
              <w:rPr>
                <w:rFonts w:ascii="標楷體" w:eastAsia="標楷體" w:hAnsi="標楷體"/>
                <w:b/>
                <w:bCs/>
                <w:sz w:val="28"/>
                <w:szCs w:val="28"/>
                <w:u w:val="single"/>
              </w:rPr>
              <w:t>5</w:t>
            </w:r>
            <w:r>
              <w:rPr>
                <w:rFonts w:ascii="標楷體" w:eastAsia="標楷體" w:hAnsi="標楷體"/>
                <w:b/>
                <w:bCs/>
                <w:sz w:val="28"/>
                <w:szCs w:val="28"/>
                <w:u w:val="single"/>
              </w:rPr>
              <w:t>日工程企字第</w:t>
            </w:r>
            <w:r>
              <w:rPr>
                <w:rFonts w:ascii="標楷體" w:eastAsia="標楷體" w:hAnsi="標楷體"/>
                <w:b/>
                <w:bCs/>
                <w:sz w:val="28"/>
                <w:szCs w:val="28"/>
                <w:u w:val="single"/>
              </w:rPr>
              <w:t>1130100044</w:t>
            </w:r>
            <w:r>
              <w:rPr>
                <w:rFonts w:ascii="標楷體" w:eastAsia="標楷體" w:hAnsi="標楷體"/>
                <w:b/>
                <w:bCs/>
                <w:sz w:val="28"/>
                <w:szCs w:val="28"/>
                <w:u w:val="single"/>
              </w:rPr>
              <w:t>號函</w:t>
            </w:r>
            <w:r>
              <w:rPr>
                <w:rFonts w:ascii="標楷體" w:eastAsia="標楷體" w:hAnsi="標楷體"/>
                <w:b/>
                <w:sz w:val="28"/>
                <w:szCs w:val="28"/>
                <w:u w:val="single"/>
              </w:rPr>
              <w:t>修正。</w:t>
            </w:r>
          </w:p>
          <w:p w:rsidR="00E23EB4" w:rsidRDefault="00264CCA">
            <w:pPr>
              <w:spacing w:line="400" w:lineRule="exact"/>
              <w:ind w:left="579" w:hanging="577"/>
            </w:pPr>
            <w:r>
              <w:rPr>
                <w:rFonts w:ascii="標楷體" w:eastAsia="標楷體" w:hAnsi="標楷體"/>
                <w:sz w:val="28"/>
                <w:szCs w:val="28"/>
              </w:rPr>
              <w:t>(</w:t>
            </w:r>
            <w:r>
              <w:rPr>
                <w:rFonts w:ascii="標楷體" w:eastAsia="標楷體" w:hAnsi="標楷體"/>
                <w:sz w:val="28"/>
                <w:szCs w:val="28"/>
              </w:rPr>
              <w:t>三</w:t>
            </w:r>
            <w:r>
              <w:rPr>
                <w:rFonts w:ascii="標楷體" w:eastAsia="標楷體" w:hAnsi="標楷體"/>
                <w:sz w:val="28"/>
                <w:szCs w:val="28"/>
              </w:rPr>
              <w:t>)</w:t>
            </w:r>
            <w:r>
              <w:rPr>
                <w:rFonts w:ascii="微軟正黑體" w:eastAsia="微軟正黑體" w:hAnsi="微軟正黑體"/>
                <w:b/>
                <w:bCs/>
                <w:shd w:val="clear" w:color="auto" w:fill="FFFFFF"/>
              </w:rPr>
              <w:t xml:space="preserve"> </w:t>
            </w:r>
            <w:r>
              <w:rPr>
                <w:rFonts w:ascii="標楷體" w:eastAsia="標楷體" w:hAnsi="標楷體"/>
                <w:b/>
                <w:bCs/>
                <w:sz w:val="28"/>
                <w:szCs w:val="28"/>
                <w:u w:val="single"/>
              </w:rPr>
              <w:t>政府採購法第</w:t>
            </w:r>
            <w:r>
              <w:rPr>
                <w:rFonts w:ascii="標楷體" w:eastAsia="標楷體" w:hAnsi="標楷體"/>
                <w:b/>
                <w:bCs/>
                <w:sz w:val="28"/>
                <w:szCs w:val="28"/>
                <w:u w:val="single"/>
              </w:rPr>
              <w:t>50</w:t>
            </w:r>
            <w:r>
              <w:rPr>
                <w:rFonts w:ascii="標楷體" w:eastAsia="標楷體" w:hAnsi="標楷體"/>
                <w:b/>
                <w:bCs/>
                <w:sz w:val="28"/>
                <w:szCs w:val="28"/>
                <w:u w:val="single"/>
              </w:rPr>
              <w:t>條第</w:t>
            </w:r>
            <w:r>
              <w:rPr>
                <w:rFonts w:ascii="標楷體" w:eastAsia="標楷體" w:hAnsi="標楷體"/>
                <w:b/>
                <w:bCs/>
                <w:sz w:val="28"/>
                <w:szCs w:val="28"/>
                <w:u w:val="single"/>
              </w:rPr>
              <w:t>1</w:t>
            </w:r>
            <w:r>
              <w:rPr>
                <w:rFonts w:ascii="標楷體" w:eastAsia="標楷體" w:hAnsi="標楷體"/>
                <w:b/>
                <w:bCs/>
                <w:sz w:val="28"/>
                <w:szCs w:val="28"/>
                <w:u w:val="single"/>
              </w:rPr>
              <w:t>項第</w:t>
            </w:r>
            <w:r>
              <w:rPr>
                <w:rFonts w:ascii="標楷體" w:eastAsia="標楷體" w:hAnsi="標楷體"/>
                <w:b/>
                <w:bCs/>
                <w:sz w:val="28"/>
                <w:szCs w:val="28"/>
                <w:u w:val="single"/>
              </w:rPr>
              <w:t>5</w:t>
            </w:r>
            <w:r>
              <w:rPr>
                <w:rFonts w:ascii="標楷體" w:eastAsia="標楷體" w:hAnsi="標楷體"/>
                <w:b/>
                <w:bCs/>
                <w:sz w:val="28"/>
                <w:szCs w:val="28"/>
                <w:u w:val="single"/>
              </w:rPr>
              <w:t>款「不同投標廠商間之投標文件內容有重大異常關聯者」</w:t>
            </w:r>
            <w:r>
              <w:rPr>
                <w:rFonts w:ascii="標楷體" w:eastAsia="標楷體" w:hAnsi="標楷體"/>
                <w:b/>
                <w:bCs/>
                <w:sz w:val="28"/>
                <w:szCs w:val="28"/>
                <w:u w:val="single"/>
              </w:rPr>
              <w:t>91</w:t>
            </w:r>
            <w:r>
              <w:rPr>
                <w:rFonts w:ascii="標楷體" w:eastAsia="標楷體" w:hAnsi="標楷體"/>
                <w:b/>
                <w:bCs/>
                <w:sz w:val="28"/>
                <w:szCs w:val="28"/>
                <w:u w:val="single"/>
              </w:rPr>
              <w:t>年</w:t>
            </w:r>
            <w:r>
              <w:rPr>
                <w:rFonts w:ascii="標楷體" w:eastAsia="標楷體" w:hAnsi="標楷體"/>
                <w:b/>
                <w:bCs/>
                <w:sz w:val="28"/>
                <w:szCs w:val="28"/>
                <w:u w:val="single"/>
              </w:rPr>
              <w:t>11</w:t>
            </w:r>
            <w:r>
              <w:rPr>
                <w:rFonts w:ascii="標楷體" w:eastAsia="標楷體" w:hAnsi="標楷體"/>
                <w:b/>
                <w:bCs/>
                <w:sz w:val="28"/>
                <w:szCs w:val="28"/>
                <w:u w:val="single"/>
              </w:rPr>
              <w:t>月</w:t>
            </w:r>
            <w:r>
              <w:rPr>
                <w:rFonts w:ascii="標楷體" w:eastAsia="標楷體" w:hAnsi="標楷體"/>
                <w:b/>
                <w:bCs/>
                <w:sz w:val="28"/>
                <w:szCs w:val="28"/>
                <w:u w:val="single"/>
              </w:rPr>
              <w:t>27</w:t>
            </w:r>
            <w:r>
              <w:rPr>
                <w:rFonts w:ascii="標楷體" w:eastAsia="標楷體" w:hAnsi="標楷體"/>
                <w:b/>
                <w:bCs/>
                <w:sz w:val="28"/>
                <w:szCs w:val="28"/>
                <w:u w:val="single"/>
              </w:rPr>
              <w:t>日工程企字第</w:t>
            </w:r>
            <w:r>
              <w:rPr>
                <w:rFonts w:ascii="標楷體" w:eastAsia="標楷體" w:hAnsi="標楷體"/>
                <w:b/>
                <w:bCs/>
                <w:sz w:val="28"/>
                <w:szCs w:val="28"/>
                <w:u w:val="single"/>
              </w:rPr>
              <w:t>09100516820</w:t>
            </w:r>
            <w:r>
              <w:rPr>
                <w:rFonts w:ascii="標楷體" w:eastAsia="標楷體" w:hAnsi="標楷體"/>
                <w:b/>
                <w:bCs/>
                <w:sz w:val="28"/>
                <w:szCs w:val="28"/>
                <w:u w:val="single"/>
              </w:rPr>
              <w:t>號令</w:t>
            </w:r>
            <w:r>
              <w:rPr>
                <w:rFonts w:ascii="新細明體" w:hAnsi="新細明體"/>
                <w:b/>
                <w:bCs/>
                <w:sz w:val="28"/>
                <w:szCs w:val="28"/>
                <w:u w:val="single"/>
              </w:rPr>
              <w:t>。</w:t>
            </w:r>
          </w:p>
          <w:p w:rsidR="00E23EB4" w:rsidRDefault="00264CCA">
            <w:pPr>
              <w:spacing w:line="400" w:lineRule="exact"/>
              <w:ind w:left="579" w:hanging="577"/>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四</w:t>
            </w:r>
            <w:r>
              <w:rPr>
                <w:rFonts w:ascii="標楷體" w:eastAsia="標楷體" w:hAnsi="標楷體"/>
                <w:sz w:val="28"/>
                <w:szCs w:val="28"/>
              </w:rPr>
              <w:t>)</w:t>
            </w:r>
            <w:r>
              <w:rPr>
                <w:rFonts w:ascii="標楷體" w:eastAsia="標楷體" w:hAnsi="標楷體"/>
                <w:sz w:val="28"/>
                <w:szCs w:val="28"/>
              </w:rPr>
              <w:t>（廠商投標文件所載負責人為同一人）</w:t>
            </w:r>
            <w:r>
              <w:rPr>
                <w:rFonts w:ascii="標楷體" w:eastAsia="標楷體" w:hAnsi="標楷體"/>
                <w:sz w:val="28"/>
                <w:szCs w:val="28"/>
              </w:rPr>
              <w:t>105</w:t>
            </w:r>
            <w:r>
              <w:rPr>
                <w:rFonts w:ascii="標楷體" w:eastAsia="標楷體" w:hAnsi="標楷體"/>
                <w:sz w:val="28"/>
                <w:szCs w:val="28"/>
              </w:rPr>
              <w:t>年</w:t>
            </w:r>
            <w:r>
              <w:rPr>
                <w:rFonts w:ascii="標楷體" w:eastAsia="標楷體" w:hAnsi="標楷體"/>
                <w:sz w:val="28"/>
                <w:szCs w:val="28"/>
              </w:rPr>
              <w:t>3</w:t>
            </w:r>
            <w:r>
              <w:rPr>
                <w:rFonts w:ascii="標楷體" w:eastAsia="標楷體" w:hAnsi="標楷體"/>
                <w:sz w:val="28"/>
                <w:szCs w:val="28"/>
              </w:rPr>
              <w:t>月</w:t>
            </w:r>
            <w:r>
              <w:rPr>
                <w:rFonts w:ascii="標楷體" w:eastAsia="標楷體" w:hAnsi="標楷體"/>
                <w:sz w:val="28"/>
                <w:szCs w:val="28"/>
              </w:rPr>
              <w:t>21</w:t>
            </w:r>
            <w:r>
              <w:rPr>
                <w:rFonts w:ascii="標楷體" w:eastAsia="標楷體" w:hAnsi="標楷體"/>
                <w:sz w:val="28"/>
                <w:szCs w:val="28"/>
              </w:rPr>
              <w:t>日工程企字第</w:t>
            </w:r>
            <w:r>
              <w:rPr>
                <w:rFonts w:ascii="標楷體" w:eastAsia="標楷體" w:hAnsi="標楷體"/>
                <w:sz w:val="28"/>
                <w:szCs w:val="28"/>
              </w:rPr>
              <w:t>10500080180</w:t>
            </w:r>
            <w:r>
              <w:rPr>
                <w:rFonts w:ascii="標楷體" w:eastAsia="標楷體" w:hAnsi="標楷體"/>
                <w:sz w:val="28"/>
                <w:szCs w:val="28"/>
              </w:rPr>
              <w:t>號令。</w:t>
            </w:r>
          </w:p>
          <w:p w:rsidR="00E23EB4" w:rsidRDefault="00264CCA">
            <w:pPr>
              <w:spacing w:line="400" w:lineRule="exact"/>
              <w:ind w:left="579" w:hanging="577"/>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五</w:t>
            </w:r>
            <w:r>
              <w:rPr>
                <w:rFonts w:ascii="標楷體" w:eastAsia="標楷體" w:hAnsi="標楷體"/>
                <w:sz w:val="28"/>
                <w:szCs w:val="28"/>
              </w:rPr>
              <w:t>)</w:t>
            </w:r>
            <w:r>
              <w:rPr>
                <w:rFonts w:ascii="標楷體" w:eastAsia="標楷體" w:hAnsi="標楷體"/>
                <w:sz w:val="28"/>
                <w:szCs w:val="28"/>
              </w:rPr>
              <w:t>「依政府採購法第</w:t>
            </w:r>
            <w:r>
              <w:rPr>
                <w:rFonts w:ascii="標楷體" w:eastAsia="標楷體" w:hAnsi="標楷體"/>
                <w:sz w:val="28"/>
                <w:szCs w:val="28"/>
              </w:rPr>
              <w:t>31</w:t>
            </w:r>
            <w:r>
              <w:rPr>
                <w:rFonts w:ascii="標楷體" w:eastAsia="標楷體" w:hAnsi="標楷體"/>
                <w:sz w:val="28"/>
                <w:szCs w:val="28"/>
              </w:rPr>
              <w:t>條第</w:t>
            </w:r>
            <w:r>
              <w:rPr>
                <w:rFonts w:ascii="標楷體" w:eastAsia="標楷體" w:hAnsi="標楷體"/>
                <w:sz w:val="28"/>
                <w:szCs w:val="28"/>
              </w:rPr>
              <w:t>2</w:t>
            </w:r>
            <w:r>
              <w:rPr>
                <w:rFonts w:ascii="標楷體" w:eastAsia="標楷體" w:hAnsi="標楷體"/>
                <w:sz w:val="28"/>
                <w:szCs w:val="28"/>
              </w:rPr>
              <w:t>項辦理不發還或追繳押標金之執行程序」</w:t>
            </w:r>
            <w:r>
              <w:rPr>
                <w:rFonts w:ascii="標楷體" w:eastAsia="標楷體" w:hAnsi="標楷體"/>
                <w:sz w:val="28"/>
                <w:szCs w:val="28"/>
              </w:rPr>
              <w:t>108</w:t>
            </w:r>
            <w:r>
              <w:rPr>
                <w:rFonts w:ascii="標楷體" w:eastAsia="標楷體" w:hAnsi="標楷體"/>
                <w:sz w:val="28"/>
                <w:szCs w:val="28"/>
              </w:rPr>
              <w:t>年</w:t>
            </w:r>
            <w:r>
              <w:rPr>
                <w:rFonts w:ascii="標楷體" w:eastAsia="標楷體" w:hAnsi="標楷體"/>
                <w:sz w:val="28"/>
                <w:szCs w:val="28"/>
              </w:rPr>
              <w:t>9</w:t>
            </w:r>
            <w:r>
              <w:rPr>
                <w:rFonts w:ascii="標楷體" w:eastAsia="標楷體" w:hAnsi="標楷體"/>
                <w:sz w:val="28"/>
                <w:szCs w:val="28"/>
              </w:rPr>
              <w:t>月</w:t>
            </w:r>
            <w:r>
              <w:rPr>
                <w:rFonts w:ascii="標楷體" w:eastAsia="標楷體" w:hAnsi="標楷體"/>
                <w:sz w:val="28"/>
                <w:szCs w:val="28"/>
              </w:rPr>
              <w:t>25</w:t>
            </w:r>
            <w:r>
              <w:rPr>
                <w:rFonts w:ascii="標楷體" w:eastAsia="標楷體" w:hAnsi="標楷體"/>
                <w:sz w:val="28"/>
                <w:szCs w:val="28"/>
              </w:rPr>
              <w:t>日工程企字第</w:t>
            </w:r>
            <w:r>
              <w:rPr>
                <w:rFonts w:ascii="標楷體" w:eastAsia="標楷體" w:hAnsi="標楷體"/>
                <w:sz w:val="28"/>
                <w:szCs w:val="28"/>
              </w:rPr>
              <w:t>1080100778</w:t>
            </w:r>
            <w:r>
              <w:rPr>
                <w:rFonts w:ascii="標楷體" w:eastAsia="標楷體" w:hAnsi="標楷體"/>
                <w:sz w:val="28"/>
                <w:szCs w:val="28"/>
              </w:rPr>
              <w:t>號函修正。</w:t>
            </w:r>
          </w:p>
          <w:p w:rsidR="00E23EB4" w:rsidRDefault="00264CCA">
            <w:pPr>
              <w:spacing w:line="400" w:lineRule="exact"/>
              <w:ind w:left="579" w:hanging="577"/>
            </w:pPr>
            <w:r>
              <w:rPr>
                <w:rFonts w:ascii="標楷體" w:eastAsia="標楷體" w:hAnsi="標楷體"/>
                <w:sz w:val="28"/>
                <w:szCs w:val="28"/>
              </w:rPr>
              <w:t>(</w:t>
            </w:r>
            <w:r>
              <w:rPr>
                <w:rFonts w:ascii="標楷體" w:eastAsia="標楷體" w:hAnsi="標楷體"/>
                <w:sz w:val="28"/>
                <w:szCs w:val="28"/>
              </w:rPr>
              <w:t>六</w:t>
            </w:r>
            <w:r>
              <w:rPr>
                <w:rFonts w:ascii="標楷體" w:eastAsia="標楷體" w:hAnsi="標楷體"/>
                <w:sz w:val="28"/>
                <w:szCs w:val="28"/>
              </w:rPr>
              <w:t>)</w:t>
            </w:r>
            <w:r>
              <w:rPr>
                <w:rFonts w:ascii="標楷體" w:eastAsia="標楷體" w:hAnsi="標楷體"/>
                <w:sz w:val="28"/>
                <w:szCs w:val="28"/>
              </w:rPr>
              <w:t>「政府採購法第</w:t>
            </w:r>
            <w:r>
              <w:rPr>
                <w:rFonts w:ascii="標楷體" w:eastAsia="標楷體" w:hAnsi="標楷體"/>
                <w:sz w:val="28"/>
                <w:szCs w:val="28"/>
              </w:rPr>
              <w:t>101</w:t>
            </w:r>
            <w:r>
              <w:rPr>
                <w:rFonts w:ascii="標楷體" w:eastAsia="標楷體" w:hAnsi="標楷體"/>
                <w:sz w:val="28"/>
                <w:szCs w:val="28"/>
              </w:rPr>
              <w:t>條執行注意事項」</w:t>
            </w:r>
            <w:r>
              <w:rPr>
                <w:rFonts w:ascii="標楷體" w:eastAsia="標楷體" w:hAnsi="標楷體"/>
                <w:sz w:val="28"/>
                <w:szCs w:val="28"/>
              </w:rPr>
              <w:t>109</w:t>
            </w:r>
            <w:r>
              <w:rPr>
                <w:rFonts w:ascii="標楷體" w:eastAsia="標楷體" w:hAnsi="標楷體"/>
                <w:sz w:val="28"/>
                <w:szCs w:val="28"/>
              </w:rPr>
              <w:t>年</w:t>
            </w:r>
            <w:r>
              <w:rPr>
                <w:rFonts w:ascii="標楷體" w:eastAsia="標楷體" w:hAnsi="標楷體"/>
                <w:sz w:val="28"/>
                <w:szCs w:val="28"/>
              </w:rPr>
              <w:t>8</w:t>
            </w:r>
            <w:r>
              <w:rPr>
                <w:rFonts w:ascii="標楷體" w:eastAsia="標楷體" w:hAnsi="標楷體"/>
                <w:sz w:val="28"/>
                <w:szCs w:val="28"/>
              </w:rPr>
              <w:t>月</w:t>
            </w:r>
            <w:r>
              <w:rPr>
                <w:rFonts w:ascii="標楷體" w:eastAsia="標楷體" w:hAnsi="標楷體"/>
                <w:sz w:val="28"/>
                <w:szCs w:val="28"/>
              </w:rPr>
              <w:t>12</w:t>
            </w:r>
            <w:r>
              <w:rPr>
                <w:rFonts w:ascii="標楷體" w:eastAsia="標楷體" w:hAnsi="標楷體"/>
                <w:sz w:val="28"/>
                <w:szCs w:val="28"/>
              </w:rPr>
              <w:t>日工程企字第</w:t>
            </w:r>
            <w:r>
              <w:rPr>
                <w:rFonts w:ascii="標楷體" w:eastAsia="標楷體" w:hAnsi="標楷體"/>
                <w:sz w:val="28"/>
                <w:szCs w:val="28"/>
              </w:rPr>
              <w:t>1090100659</w:t>
            </w:r>
            <w:r>
              <w:rPr>
                <w:rFonts w:ascii="標楷體" w:eastAsia="標楷體" w:hAnsi="標楷體"/>
                <w:sz w:val="28"/>
                <w:szCs w:val="28"/>
              </w:rPr>
              <w:t>號函修正。</w:t>
            </w:r>
          </w:p>
          <w:p w:rsidR="00E23EB4" w:rsidRDefault="00264CCA">
            <w:pPr>
              <w:spacing w:line="400" w:lineRule="exact"/>
              <w:ind w:left="579" w:hanging="577"/>
            </w:pPr>
            <w:r>
              <w:rPr>
                <w:rFonts w:ascii="標楷體" w:eastAsia="標楷體" w:hAnsi="標楷體"/>
                <w:sz w:val="28"/>
                <w:szCs w:val="28"/>
              </w:rPr>
              <w:t>(</w:t>
            </w:r>
            <w:r>
              <w:rPr>
                <w:rFonts w:ascii="標楷體" w:eastAsia="標楷體" w:hAnsi="標楷體"/>
                <w:sz w:val="28"/>
                <w:szCs w:val="28"/>
              </w:rPr>
              <w:t>七</w:t>
            </w:r>
            <w:r>
              <w:rPr>
                <w:rFonts w:ascii="標楷體" w:eastAsia="標楷體" w:hAnsi="標楷體"/>
                <w:sz w:val="28"/>
                <w:szCs w:val="28"/>
              </w:rPr>
              <w:t>)</w:t>
            </w:r>
            <w:r>
              <w:rPr>
                <w:rFonts w:ascii="標楷體" w:eastAsia="標楷體" w:hAnsi="標楷體"/>
                <w:sz w:val="28"/>
                <w:szCs w:val="28"/>
              </w:rPr>
              <w:t>落實政府採購處罰機制：</w:t>
            </w:r>
            <w:r>
              <w:rPr>
                <w:rFonts w:ascii="標楷體" w:eastAsia="標楷體" w:hAnsi="標楷體"/>
                <w:sz w:val="28"/>
                <w:szCs w:val="28"/>
              </w:rPr>
              <w:t>104</w:t>
            </w:r>
            <w:r>
              <w:rPr>
                <w:rFonts w:ascii="標楷體" w:eastAsia="標楷體" w:hAnsi="標楷體"/>
                <w:sz w:val="28"/>
                <w:szCs w:val="28"/>
              </w:rPr>
              <w:t>年</w:t>
            </w:r>
            <w:r>
              <w:rPr>
                <w:rFonts w:ascii="標楷體" w:eastAsia="標楷體" w:hAnsi="標楷體"/>
                <w:sz w:val="28"/>
                <w:szCs w:val="28"/>
              </w:rPr>
              <w:t>8</w:t>
            </w:r>
            <w:r>
              <w:rPr>
                <w:rFonts w:ascii="標楷體" w:eastAsia="標楷體" w:hAnsi="標楷體"/>
                <w:sz w:val="28"/>
                <w:szCs w:val="28"/>
              </w:rPr>
              <w:t>月</w:t>
            </w:r>
            <w:r>
              <w:rPr>
                <w:rFonts w:ascii="標楷體" w:eastAsia="標楷體" w:hAnsi="標楷體"/>
                <w:sz w:val="28"/>
                <w:szCs w:val="28"/>
              </w:rPr>
              <w:t>17</w:t>
            </w:r>
            <w:r>
              <w:rPr>
                <w:rFonts w:ascii="標楷體" w:eastAsia="標楷體" w:hAnsi="標楷體"/>
                <w:sz w:val="28"/>
                <w:szCs w:val="28"/>
              </w:rPr>
              <w:t>日工程企字第</w:t>
            </w:r>
            <w:r>
              <w:rPr>
                <w:rFonts w:ascii="標楷體" w:eastAsia="標楷體" w:hAnsi="標楷體"/>
                <w:sz w:val="28"/>
                <w:szCs w:val="28"/>
              </w:rPr>
              <w:t>10400264310</w:t>
            </w:r>
            <w:r>
              <w:rPr>
                <w:rFonts w:ascii="標楷體" w:eastAsia="標楷體" w:hAnsi="標楷體"/>
                <w:sz w:val="28"/>
                <w:szCs w:val="28"/>
              </w:rPr>
              <w:t>號函、</w:t>
            </w:r>
            <w:r>
              <w:rPr>
                <w:rFonts w:ascii="標楷體" w:eastAsia="標楷體" w:hAnsi="標楷體"/>
                <w:sz w:val="28"/>
                <w:szCs w:val="28"/>
              </w:rPr>
              <w:t>103</w:t>
            </w:r>
            <w:r>
              <w:rPr>
                <w:rFonts w:ascii="標楷體" w:eastAsia="標楷體" w:hAnsi="標楷體"/>
                <w:sz w:val="28"/>
                <w:szCs w:val="28"/>
              </w:rPr>
              <w:t>年</w:t>
            </w:r>
            <w:r>
              <w:rPr>
                <w:rFonts w:ascii="標楷體" w:eastAsia="標楷體" w:hAnsi="標楷體"/>
                <w:sz w:val="28"/>
                <w:szCs w:val="28"/>
              </w:rPr>
              <w:t>9</w:t>
            </w:r>
            <w:r>
              <w:rPr>
                <w:rFonts w:ascii="標楷體" w:eastAsia="標楷體" w:hAnsi="標楷體"/>
                <w:sz w:val="28"/>
                <w:szCs w:val="28"/>
              </w:rPr>
              <w:t>月</w:t>
            </w:r>
            <w:r>
              <w:rPr>
                <w:rFonts w:ascii="標楷體" w:eastAsia="標楷體" w:hAnsi="標楷體"/>
                <w:sz w:val="28"/>
                <w:szCs w:val="28"/>
              </w:rPr>
              <w:t>29</w:t>
            </w:r>
            <w:r>
              <w:rPr>
                <w:rFonts w:ascii="標楷體" w:eastAsia="標楷體" w:hAnsi="標楷體"/>
                <w:sz w:val="28"/>
                <w:szCs w:val="28"/>
              </w:rPr>
              <w:t>日工程企字第</w:t>
            </w:r>
            <w:r>
              <w:rPr>
                <w:rFonts w:ascii="標楷體" w:eastAsia="標楷體" w:hAnsi="標楷體"/>
                <w:sz w:val="28"/>
                <w:szCs w:val="28"/>
              </w:rPr>
              <w:t>10300340830</w:t>
            </w:r>
            <w:r>
              <w:rPr>
                <w:rFonts w:ascii="標楷體" w:eastAsia="標楷體" w:hAnsi="標楷體"/>
                <w:sz w:val="28"/>
                <w:szCs w:val="28"/>
              </w:rPr>
              <w:t>號函。</w:t>
            </w:r>
            <w:r>
              <w:rPr>
                <w:rFonts w:ascii="標楷體" w:eastAsia="標楷體" w:hAnsi="標楷體"/>
                <w:sz w:val="28"/>
                <w:szCs w:val="28"/>
              </w:rPr>
              <w:t>108</w:t>
            </w:r>
            <w:r>
              <w:rPr>
                <w:rFonts w:ascii="標楷體" w:eastAsia="標楷體" w:hAnsi="標楷體"/>
                <w:sz w:val="28"/>
                <w:szCs w:val="28"/>
              </w:rPr>
              <w:t>年</w:t>
            </w:r>
            <w:r>
              <w:rPr>
                <w:rFonts w:ascii="標楷體" w:eastAsia="標楷體" w:hAnsi="標楷體"/>
                <w:sz w:val="28"/>
                <w:szCs w:val="28"/>
              </w:rPr>
              <w:t>6</w:t>
            </w:r>
            <w:r>
              <w:rPr>
                <w:rFonts w:ascii="標楷體" w:eastAsia="標楷體" w:hAnsi="標楷體"/>
                <w:sz w:val="28"/>
                <w:szCs w:val="28"/>
              </w:rPr>
              <w:t>月</w:t>
            </w:r>
            <w:r>
              <w:rPr>
                <w:rFonts w:ascii="標楷體" w:eastAsia="標楷體" w:hAnsi="標楷體"/>
                <w:sz w:val="28"/>
                <w:szCs w:val="28"/>
              </w:rPr>
              <w:t>4</w:t>
            </w:r>
            <w:r>
              <w:rPr>
                <w:rFonts w:ascii="標楷體" w:eastAsia="標楷體" w:hAnsi="標楷體"/>
                <w:sz w:val="28"/>
                <w:szCs w:val="28"/>
              </w:rPr>
              <w:t>日工程企字第</w:t>
            </w:r>
            <w:r>
              <w:rPr>
                <w:rFonts w:ascii="標楷體" w:eastAsia="標楷體" w:hAnsi="標楷體"/>
                <w:sz w:val="28"/>
                <w:szCs w:val="28"/>
              </w:rPr>
              <w:t>1080100499</w:t>
            </w:r>
            <w:r>
              <w:rPr>
                <w:rFonts w:ascii="標楷體" w:eastAsia="標楷體" w:hAnsi="標楷體"/>
                <w:sz w:val="28"/>
                <w:szCs w:val="28"/>
              </w:rPr>
              <w:t>號函、</w:t>
            </w:r>
            <w:r>
              <w:rPr>
                <w:rFonts w:ascii="標楷體" w:eastAsia="標楷體" w:hAnsi="標楷體"/>
                <w:sz w:val="28"/>
                <w:szCs w:val="28"/>
              </w:rPr>
              <w:t>108</w:t>
            </w:r>
            <w:r>
              <w:rPr>
                <w:rFonts w:ascii="標楷體" w:eastAsia="標楷體" w:hAnsi="標楷體"/>
                <w:sz w:val="28"/>
                <w:szCs w:val="28"/>
              </w:rPr>
              <w:t>年</w:t>
            </w:r>
            <w:r>
              <w:rPr>
                <w:rFonts w:ascii="標楷體" w:eastAsia="標楷體" w:hAnsi="標楷體"/>
                <w:sz w:val="28"/>
                <w:szCs w:val="28"/>
              </w:rPr>
              <w:t>9</w:t>
            </w:r>
            <w:r>
              <w:rPr>
                <w:rFonts w:ascii="標楷體" w:eastAsia="標楷體" w:hAnsi="標楷體"/>
                <w:sz w:val="28"/>
                <w:szCs w:val="28"/>
              </w:rPr>
              <w:t>月</w:t>
            </w:r>
            <w:r>
              <w:rPr>
                <w:rFonts w:ascii="標楷體" w:eastAsia="標楷體" w:hAnsi="標楷體"/>
                <w:sz w:val="28"/>
                <w:szCs w:val="28"/>
              </w:rPr>
              <w:t>25</w:t>
            </w:r>
            <w:r>
              <w:rPr>
                <w:rFonts w:ascii="標楷體" w:eastAsia="標楷體" w:hAnsi="標楷體"/>
                <w:sz w:val="28"/>
                <w:szCs w:val="28"/>
              </w:rPr>
              <w:t>日工程企字第</w:t>
            </w:r>
            <w:r>
              <w:rPr>
                <w:rFonts w:ascii="標楷體" w:eastAsia="標楷體" w:hAnsi="標楷體"/>
                <w:sz w:val="28"/>
                <w:szCs w:val="28"/>
              </w:rPr>
              <w:t>1080100778</w:t>
            </w:r>
            <w:r>
              <w:rPr>
                <w:rFonts w:ascii="標楷體" w:eastAsia="標楷體" w:hAnsi="標楷體"/>
                <w:sz w:val="28"/>
                <w:szCs w:val="28"/>
              </w:rPr>
              <w:t>號函、</w:t>
            </w:r>
            <w:r>
              <w:rPr>
                <w:rFonts w:ascii="標楷體" w:eastAsia="標楷體" w:hAnsi="標楷體"/>
                <w:sz w:val="28"/>
                <w:szCs w:val="28"/>
              </w:rPr>
              <w:t>109</w:t>
            </w:r>
            <w:r>
              <w:rPr>
                <w:rFonts w:ascii="標楷體" w:eastAsia="標楷體" w:hAnsi="標楷體"/>
                <w:sz w:val="28"/>
                <w:szCs w:val="28"/>
              </w:rPr>
              <w:t>年</w:t>
            </w:r>
            <w:r>
              <w:rPr>
                <w:rFonts w:ascii="標楷體" w:eastAsia="標楷體" w:hAnsi="標楷體"/>
                <w:sz w:val="28"/>
                <w:szCs w:val="28"/>
              </w:rPr>
              <w:t>8</w:t>
            </w:r>
            <w:r>
              <w:rPr>
                <w:rFonts w:ascii="標楷體" w:eastAsia="標楷體" w:hAnsi="標楷體"/>
                <w:sz w:val="28"/>
                <w:szCs w:val="28"/>
              </w:rPr>
              <w:t>月</w:t>
            </w:r>
            <w:r>
              <w:rPr>
                <w:rFonts w:ascii="標楷體" w:eastAsia="標楷體" w:hAnsi="標楷體"/>
                <w:sz w:val="28"/>
                <w:szCs w:val="28"/>
              </w:rPr>
              <w:t>12</w:t>
            </w:r>
            <w:r>
              <w:rPr>
                <w:rFonts w:ascii="標楷體" w:eastAsia="標楷體" w:hAnsi="標楷體"/>
                <w:sz w:val="28"/>
                <w:szCs w:val="28"/>
              </w:rPr>
              <w:t>日工程企字第</w:t>
            </w:r>
            <w:r>
              <w:rPr>
                <w:rFonts w:ascii="標楷體" w:eastAsia="標楷體" w:hAnsi="標楷體"/>
                <w:sz w:val="28"/>
                <w:szCs w:val="28"/>
              </w:rPr>
              <w:t>1090100659</w:t>
            </w:r>
            <w:r>
              <w:rPr>
                <w:rFonts w:ascii="標楷體" w:eastAsia="標楷體" w:hAnsi="標楷體"/>
                <w:sz w:val="28"/>
                <w:szCs w:val="28"/>
              </w:rPr>
              <w:t>號函。</w:t>
            </w:r>
          </w:p>
          <w:p w:rsidR="00E23EB4" w:rsidRDefault="00264CCA">
            <w:pPr>
              <w:spacing w:line="400" w:lineRule="exact"/>
              <w:ind w:left="579" w:hanging="577"/>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八</w:t>
            </w:r>
            <w:r>
              <w:rPr>
                <w:rFonts w:ascii="標楷體" w:eastAsia="標楷體" w:hAnsi="標楷體"/>
                <w:sz w:val="28"/>
                <w:szCs w:val="28"/>
              </w:rPr>
              <w:t>)(</w:t>
            </w:r>
            <w:r>
              <w:rPr>
                <w:rFonts w:ascii="標楷體" w:eastAsia="標楷體" w:hAnsi="標楷體"/>
                <w:sz w:val="28"/>
                <w:szCs w:val="28"/>
              </w:rPr>
              <w:t>發現廠商有違反招標文件或政府採購法</w:t>
            </w:r>
            <w:r>
              <w:rPr>
                <w:rFonts w:ascii="標楷體" w:eastAsia="標楷體" w:hAnsi="標楷體"/>
                <w:sz w:val="28"/>
                <w:szCs w:val="28"/>
              </w:rPr>
              <w:t>)112</w:t>
            </w:r>
            <w:r>
              <w:rPr>
                <w:rFonts w:ascii="標楷體" w:eastAsia="標楷體" w:hAnsi="標楷體"/>
                <w:sz w:val="28"/>
                <w:szCs w:val="28"/>
              </w:rPr>
              <w:t>年</w:t>
            </w:r>
            <w:r>
              <w:rPr>
                <w:rFonts w:ascii="標楷體" w:eastAsia="標楷體" w:hAnsi="標楷體"/>
                <w:sz w:val="28"/>
                <w:szCs w:val="28"/>
              </w:rPr>
              <w:t>5</w:t>
            </w:r>
            <w:r>
              <w:rPr>
                <w:rFonts w:ascii="標楷體" w:eastAsia="標楷體" w:hAnsi="標楷體"/>
                <w:sz w:val="28"/>
                <w:szCs w:val="28"/>
              </w:rPr>
              <w:t>月</w:t>
            </w:r>
            <w:r>
              <w:rPr>
                <w:rFonts w:ascii="標楷體" w:eastAsia="標楷體" w:hAnsi="標楷體"/>
                <w:sz w:val="28"/>
                <w:szCs w:val="28"/>
              </w:rPr>
              <w:t>24</w:t>
            </w:r>
            <w:r>
              <w:rPr>
                <w:rFonts w:ascii="標楷體" w:eastAsia="標楷體" w:hAnsi="標楷體"/>
                <w:sz w:val="28"/>
                <w:szCs w:val="28"/>
              </w:rPr>
              <w:t>日工程企字第</w:t>
            </w:r>
            <w:r>
              <w:rPr>
                <w:rFonts w:ascii="標楷體" w:eastAsia="標楷體" w:hAnsi="標楷體"/>
                <w:sz w:val="28"/>
                <w:szCs w:val="28"/>
              </w:rPr>
              <w:t>1120100270</w:t>
            </w:r>
            <w:r>
              <w:rPr>
                <w:rFonts w:ascii="標楷體" w:eastAsia="標楷體" w:hAnsi="標楷體"/>
                <w:sz w:val="28"/>
                <w:szCs w:val="28"/>
              </w:rPr>
              <w:t>號函及</w:t>
            </w:r>
            <w:r>
              <w:rPr>
                <w:rFonts w:ascii="標楷體" w:eastAsia="標楷體" w:hAnsi="標楷體"/>
                <w:sz w:val="28"/>
                <w:szCs w:val="28"/>
              </w:rPr>
              <w:t>112</w:t>
            </w:r>
            <w:r>
              <w:rPr>
                <w:rFonts w:ascii="標楷體" w:eastAsia="標楷體" w:hAnsi="標楷體"/>
                <w:sz w:val="28"/>
                <w:szCs w:val="28"/>
              </w:rPr>
              <w:t>年</w:t>
            </w:r>
            <w:r>
              <w:rPr>
                <w:rFonts w:ascii="標楷體" w:eastAsia="標楷體" w:hAnsi="標楷體"/>
                <w:sz w:val="28"/>
                <w:szCs w:val="28"/>
              </w:rPr>
              <w:t>1</w:t>
            </w:r>
            <w:r>
              <w:rPr>
                <w:rFonts w:ascii="標楷體" w:eastAsia="標楷體" w:hAnsi="標楷體"/>
                <w:sz w:val="28"/>
                <w:szCs w:val="28"/>
              </w:rPr>
              <w:t>月</w:t>
            </w:r>
            <w:r>
              <w:rPr>
                <w:rFonts w:ascii="標楷體" w:eastAsia="標楷體" w:hAnsi="標楷體"/>
                <w:sz w:val="28"/>
                <w:szCs w:val="28"/>
              </w:rPr>
              <w:t>19</w:t>
            </w:r>
            <w:r>
              <w:rPr>
                <w:rFonts w:ascii="標楷體" w:eastAsia="標楷體" w:hAnsi="標楷體"/>
                <w:sz w:val="28"/>
                <w:szCs w:val="28"/>
              </w:rPr>
              <w:t>日工程企字第</w:t>
            </w:r>
            <w:r>
              <w:rPr>
                <w:rFonts w:ascii="標楷體" w:eastAsia="標楷體" w:hAnsi="標楷體"/>
                <w:sz w:val="28"/>
                <w:szCs w:val="28"/>
              </w:rPr>
              <w:t>1120100035</w:t>
            </w:r>
            <w:r>
              <w:rPr>
                <w:rFonts w:ascii="標楷體" w:eastAsia="標楷體" w:hAnsi="標楷體"/>
                <w:sz w:val="28"/>
                <w:szCs w:val="28"/>
              </w:rPr>
              <w:t>號函。</w:t>
            </w:r>
          </w:p>
          <w:p w:rsidR="00E23EB4" w:rsidRDefault="00264CCA">
            <w:pPr>
              <w:spacing w:line="400" w:lineRule="exact"/>
              <w:ind w:left="579" w:hanging="577"/>
            </w:pPr>
            <w:r>
              <w:rPr>
                <w:rFonts w:ascii="標楷體" w:eastAsia="標楷體" w:hAnsi="標楷體"/>
                <w:sz w:val="28"/>
                <w:szCs w:val="28"/>
              </w:rPr>
              <w:t>八、人口販運</w:t>
            </w:r>
            <w:r>
              <w:rPr>
                <w:rFonts w:ascii="標楷體" w:eastAsia="標楷體" w:hAnsi="標楷體"/>
                <w:sz w:val="28"/>
                <w:szCs w:val="28"/>
              </w:rPr>
              <w:t>防制法第</w:t>
            </w:r>
            <w:r>
              <w:rPr>
                <w:rFonts w:ascii="標楷體" w:eastAsia="標楷體" w:hAnsi="標楷體"/>
                <w:sz w:val="28"/>
                <w:szCs w:val="28"/>
              </w:rPr>
              <w:t>41</w:t>
            </w:r>
            <w:r>
              <w:rPr>
                <w:rFonts w:ascii="標楷體" w:eastAsia="標楷體" w:hAnsi="標楷體"/>
                <w:sz w:val="28"/>
                <w:szCs w:val="28"/>
              </w:rPr>
              <w:t>條。</w:t>
            </w:r>
            <w:r>
              <w:rPr>
                <w:rFonts w:ascii="標楷體" w:eastAsia="標楷體" w:hAnsi="標楷體"/>
                <w:sz w:val="28"/>
                <w:szCs w:val="28"/>
              </w:rPr>
              <w:t>(112.06.14)</w:t>
            </w:r>
          </w:p>
        </w:tc>
      </w:tr>
      <w:tr w:rsidR="00E23EB4">
        <w:tblPrEx>
          <w:tblCellMar>
            <w:top w:w="0" w:type="dxa"/>
            <w:bottom w:w="0" w:type="dxa"/>
          </w:tblCellMar>
        </w:tblPrEx>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EB4" w:rsidRDefault="00264CCA">
            <w:pPr>
              <w:spacing w:line="400" w:lineRule="exact"/>
              <w:rPr>
                <w:rFonts w:ascii="標楷體" w:eastAsia="標楷體" w:hAnsi="標楷體"/>
                <w:b/>
                <w:sz w:val="28"/>
                <w:szCs w:val="28"/>
              </w:rPr>
            </w:pPr>
            <w:r>
              <w:rPr>
                <w:rFonts w:ascii="標楷體" w:eastAsia="標楷體" w:hAnsi="標楷體"/>
                <w:b/>
                <w:sz w:val="28"/>
                <w:szCs w:val="28"/>
              </w:rPr>
              <w:lastRenderedPageBreak/>
              <w:t>使用表單</w:t>
            </w:r>
          </w:p>
        </w:tc>
        <w:tc>
          <w:tcPr>
            <w:tcW w:w="9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EB4" w:rsidRDefault="00264CCA">
            <w:pPr>
              <w:spacing w:line="400" w:lineRule="exact"/>
            </w:pPr>
            <w:r>
              <w:rPr>
                <w:rFonts w:ascii="標楷體" w:eastAsia="標楷體" w:hAnsi="標楷體"/>
                <w:sz w:val="28"/>
                <w:szCs w:val="28"/>
              </w:rPr>
              <w:t>無。</w:t>
            </w:r>
          </w:p>
        </w:tc>
      </w:tr>
    </w:tbl>
    <w:p w:rsidR="00E23EB4" w:rsidRDefault="00E23EB4">
      <w:pPr>
        <w:spacing w:line="400" w:lineRule="exact"/>
        <w:jc w:val="center"/>
        <w:rPr>
          <w:rFonts w:ascii="標楷體" w:eastAsia="標楷體" w:hAnsi="標楷體"/>
          <w:b/>
          <w:sz w:val="28"/>
          <w:szCs w:val="28"/>
        </w:rPr>
      </w:pPr>
    </w:p>
    <w:p w:rsidR="00E23EB4" w:rsidRDefault="00E23EB4">
      <w:pPr>
        <w:spacing w:line="400" w:lineRule="exact"/>
        <w:jc w:val="center"/>
        <w:rPr>
          <w:rFonts w:ascii="標楷體" w:eastAsia="標楷體" w:hAnsi="標楷體"/>
          <w:b/>
          <w:sz w:val="28"/>
          <w:szCs w:val="28"/>
        </w:rPr>
      </w:pPr>
    </w:p>
    <w:p w:rsidR="00E23EB4" w:rsidRDefault="00E23EB4">
      <w:pPr>
        <w:spacing w:line="400" w:lineRule="exact"/>
        <w:jc w:val="center"/>
        <w:rPr>
          <w:rFonts w:ascii="標楷體" w:eastAsia="標楷體" w:hAnsi="標楷體"/>
          <w:b/>
          <w:sz w:val="28"/>
          <w:szCs w:val="28"/>
        </w:rPr>
      </w:pPr>
    </w:p>
    <w:p w:rsidR="00E23EB4" w:rsidRDefault="00E23EB4">
      <w:pPr>
        <w:spacing w:line="400" w:lineRule="exact"/>
        <w:jc w:val="center"/>
        <w:rPr>
          <w:rFonts w:ascii="標楷體" w:eastAsia="標楷體" w:hAnsi="標楷體"/>
          <w:b/>
          <w:sz w:val="28"/>
          <w:szCs w:val="28"/>
        </w:rPr>
      </w:pPr>
    </w:p>
    <w:p w:rsidR="00E23EB4" w:rsidRDefault="00E23EB4">
      <w:pPr>
        <w:pageBreakBefore/>
        <w:widowControl/>
        <w:suppressAutoHyphens w:val="0"/>
        <w:rPr>
          <w:rFonts w:ascii="標楷體" w:eastAsia="標楷體" w:hAnsi="標楷體"/>
          <w:b/>
          <w:sz w:val="28"/>
          <w:szCs w:val="28"/>
        </w:rPr>
      </w:pPr>
    </w:p>
    <w:p w:rsidR="00E23EB4" w:rsidRDefault="00E23EB4">
      <w:pPr>
        <w:spacing w:line="400" w:lineRule="exact"/>
        <w:jc w:val="center"/>
        <w:rPr>
          <w:rFonts w:ascii="標楷體" w:eastAsia="標楷體" w:hAnsi="標楷體"/>
          <w:b/>
          <w:sz w:val="28"/>
          <w:szCs w:val="28"/>
        </w:rPr>
      </w:pPr>
    </w:p>
    <w:p w:rsidR="00E23EB4" w:rsidRDefault="00264CCA">
      <w:pPr>
        <w:spacing w:line="400" w:lineRule="exact"/>
        <w:jc w:val="center"/>
      </w:pPr>
      <w:r>
        <w:rPr>
          <w:rFonts w:ascii="標楷體" w:eastAsia="標楷體" w:hAnsi="標楷體"/>
          <w:b/>
          <w:sz w:val="28"/>
          <w:szCs w:val="28"/>
        </w:rPr>
        <w:t>（機關名稱）控制作業自行評估表</w:t>
      </w:r>
    </w:p>
    <w:p w:rsidR="00E23EB4" w:rsidRDefault="00264CCA">
      <w:pPr>
        <w:snapToGrid w:val="0"/>
        <w:spacing w:line="380" w:lineRule="exact"/>
        <w:jc w:val="center"/>
      </w:pPr>
      <w:r>
        <w:rPr>
          <w:rFonts w:ascii="標楷體" w:eastAsia="標楷體" w:hAnsi="標楷體"/>
          <w:b/>
          <w:sz w:val="28"/>
          <w:szCs w:val="28"/>
          <w:u w:val="single"/>
        </w:rPr>
        <w:t xml:space="preserve">    </w:t>
      </w:r>
      <w:r>
        <w:rPr>
          <w:rFonts w:ascii="標楷體" w:eastAsia="標楷體" w:hAnsi="標楷體"/>
          <w:b/>
          <w:sz w:val="28"/>
          <w:szCs w:val="28"/>
        </w:rPr>
        <w:t>年度</w:t>
      </w:r>
    </w:p>
    <w:p w:rsidR="00E23EB4" w:rsidRDefault="00264CCA">
      <w:pPr>
        <w:snapToGrid w:val="0"/>
        <w:jc w:val="both"/>
      </w:pPr>
      <w:r>
        <w:rPr>
          <w:rFonts w:ascii="標楷體" w:eastAsia="標楷體" w:hAnsi="標楷體"/>
          <w:b/>
          <w:sz w:val="28"/>
          <w:szCs w:val="28"/>
        </w:rPr>
        <w:t>自行評估單位：採購單位、需求或使用單位</w:t>
      </w:r>
    </w:p>
    <w:p w:rsidR="00E23EB4" w:rsidRDefault="00264CCA">
      <w:pPr>
        <w:ind w:right="-262"/>
        <w:jc w:val="both"/>
      </w:pPr>
      <w:r>
        <w:rPr>
          <w:rFonts w:ascii="標楷體" w:eastAsia="標楷體" w:hAnsi="標楷體"/>
          <w:b/>
          <w:sz w:val="28"/>
          <w:szCs w:val="28"/>
        </w:rPr>
        <w:t>作業類別（項目）：發現廠商違反政府採購法之處置</w:t>
      </w:r>
    </w:p>
    <w:p w:rsidR="00E23EB4" w:rsidRDefault="00264CCA">
      <w:pPr>
        <w:snapToGrid w:val="0"/>
        <w:jc w:val="both"/>
      </w:pPr>
      <w:r>
        <w:rPr>
          <w:rFonts w:ascii="標楷體" w:eastAsia="標楷體" w:hAnsi="標楷體"/>
          <w:b/>
          <w:sz w:val="28"/>
          <w:szCs w:val="28"/>
        </w:rPr>
        <w:t>評估期間：</w:t>
      </w:r>
      <w:r>
        <w:rPr>
          <w:rFonts w:ascii="標楷體" w:eastAsia="標楷體" w:hAnsi="標楷體"/>
          <w:b/>
          <w:sz w:val="28"/>
          <w:szCs w:val="28"/>
          <w:u w:val="single"/>
        </w:rPr>
        <w:t xml:space="preserve">  </w:t>
      </w:r>
      <w:r>
        <w:rPr>
          <w:rFonts w:ascii="標楷體" w:eastAsia="標楷體" w:hAnsi="標楷體"/>
          <w:b/>
          <w:sz w:val="28"/>
          <w:szCs w:val="28"/>
        </w:rPr>
        <w:t>年</w:t>
      </w:r>
      <w:r>
        <w:rPr>
          <w:rFonts w:ascii="標楷體" w:eastAsia="標楷體" w:hAnsi="標楷體"/>
          <w:b/>
          <w:sz w:val="28"/>
          <w:szCs w:val="28"/>
          <w:u w:val="single"/>
        </w:rPr>
        <w:t xml:space="preserve">  </w:t>
      </w:r>
      <w:r>
        <w:rPr>
          <w:rFonts w:ascii="標楷體" w:eastAsia="標楷體" w:hAnsi="標楷體"/>
          <w:b/>
          <w:sz w:val="28"/>
          <w:szCs w:val="28"/>
        </w:rPr>
        <w:t>月</w:t>
      </w:r>
      <w:r>
        <w:rPr>
          <w:rFonts w:ascii="標楷體" w:eastAsia="標楷體" w:hAnsi="標楷體"/>
          <w:b/>
          <w:sz w:val="28"/>
          <w:szCs w:val="28"/>
          <w:u w:val="single"/>
        </w:rPr>
        <w:t xml:space="preserve">  </w:t>
      </w:r>
      <w:r>
        <w:rPr>
          <w:rFonts w:ascii="標楷體" w:eastAsia="標楷體" w:hAnsi="標楷體"/>
          <w:b/>
          <w:sz w:val="28"/>
          <w:szCs w:val="28"/>
        </w:rPr>
        <w:t>日</w:t>
      </w:r>
      <w:r>
        <w:rPr>
          <w:rFonts w:ascii="標楷體" w:eastAsia="標楷體" w:hAnsi="標楷體"/>
          <w:b/>
          <w:sz w:val="28"/>
          <w:szCs w:val="28"/>
          <w:u w:val="single"/>
        </w:rPr>
        <w:t xml:space="preserve"> </w:t>
      </w:r>
      <w:r>
        <w:rPr>
          <w:rFonts w:ascii="標楷體" w:eastAsia="標楷體" w:hAnsi="標楷體"/>
          <w:b/>
          <w:sz w:val="28"/>
          <w:szCs w:val="28"/>
          <w:u w:val="single"/>
        </w:rPr>
        <w:t>至</w:t>
      </w:r>
      <w:r>
        <w:rPr>
          <w:rFonts w:ascii="標楷體" w:eastAsia="標楷體" w:hAnsi="標楷體"/>
          <w:b/>
          <w:sz w:val="28"/>
          <w:szCs w:val="28"/>
          <w:u w:val="single"/>
        </w:rPr>
        <w:t xml:space="preserve">  </w:t>
      </w:r>
      <w:r>
        <w:rPr>
          <w:rFonts w:ascii="標楷體" w:eastAsia="標楷體" w:hAnsi="標楷體"/>
          <w:b/>
          <w:sz w:val="28"/>
          <w:szCs w:val="28"/>
        </w:rPr>
        <w:t>年</w:t>
      </w:r>
      <w:r>
        <w:rPr>
          <w:rFonts w:ascii="標楷體" w:eastAsia="標楷體" w:hAnsi="標楷體"/>
          <w:b/>
          <w:sz w:val="28"/>
          <w:szCs w:val="28"/>
          <w:u w:val="single"/>
        </w:rPr>
        <w:t xml:space="preserve">  </w:t>
      </w:r>
      <w:r>
        <w:rPr>
          <w:rFonts w:ascii="標楷體" w:eastAsia="標楷體" w:hAnsi="標楷體"/>
          <w:b/>
          <w:sz w:val="28"/>
          <w:szCs w:val="28"/>
        </w:rPr>
        <w:t>月</w:t>
      </w:r>
      <w:r>
        <w:rPr>
          <w:rFonts w:ascii="標楷體" w:eastAsia="標楷體" w:hAnsi="標楷體"/>
          <w:b/>
          <w:sz w:val="28"/>
          <w:szCs w:val="28"/>
          <w:u w:val="single"/>
        </w:rPr>
        <w:t xml:space="preserve">  </w:t>
      </w:r>
      <w:r>
        <w:rPr>
          <w:rFonts w:ascii="標楷體" w:eastAsia="標楷體" w:hAnsi="標楷體"/>
          <w:b/>
          <w:sz w:val="28"/>
          <w:szCs w:val="28"/>
        </w:rPr>
        <w:t>日</w:t>
      </w:r>
      <w:r>
        <w:rPr>
          <w:rFonts w:ascii="標楷體" w:eastAsia="標楷體" w:hAnsi="標楷體"/>
          <w:b/>
          <w:sz w:val="28"/>
          <w:szCs w:val="28"/>
        </w:rPr>
        <w:t xml:space="preserve">        </w:t>
      </w:r>
      <w:r>
        <w:rPr>
          <w:rFonts w:ascii="標楷體" w:eastAsia="標楷體" w:hAnsi="標楷體"/>
          <w:b/>
          <w:sz w:val="28"/>
          <w:szCs w:val="28"/>
        </w:rPr>
        <w:t>評估日期：</w:t>
      </w:r>
      <w:r>
        <w:rPr>
          <w:rFonts w:ascii="標楷體" w:eastAsia="標楷體" w:hAnsi="標楷體"/>
          <w:b/>
          <w:sz w:val="28"/>
          <w:szCs w:val="28"/>
          <w:u w:val="single"/>
        </w:rPr>
        <w:t xml:space="preserve">  </w:t>
      </w:r>
      <w:r>
        <w:rPr>
          <w:rFonts w:ascii="標楷體" w:eastAsia="標楷體" w:hAnsi="標楷體"/>
          <w:b/>
          <w:sz w:val="28"/>
          <w:szCs w:val="28"/>
        </w:rPr>
        <w:t>年</w:t>
      </w:r>
      <w:r>
        <w:rPr>
          <w:rFonts w:ascii="標楷體" w:eastAsia="標楷體" w:hAnsi="標楷體"/>
          <w:b/>
          <w:sz w:val="28"/>
          <w:szCs w:val="28"/>
          <w:u w:val="single"/>
        </w:rPr>
        <w:t xml:space="preserve">  </w:t>
      </w:r>
      <w:r>
        <w:rPr>
          <w:rFonts w:ascii="標楷體" w:eastAsia="標楷體" w:hAnsi="標楷體"/>
          <w:b/>
          <w:sz w:val="28"/>
          <w:szCs w:val="28"/>
        </w:rPr>
        <w:t>月</w:t>
      </w:r>
      <w:r>
        <w:rPr>
          <w:rFonts w:ascii="標楷體" w:eastAsia="標楷體" w:hAnsi="標楷體"/>
          <w:b/>
          <w:sz w:val="28"/>
          <w:szCs w:val="28"/>
          <w:u w:val="single"/>
        </w:rPr>
        <w:t xml:space="preserve">  </w:t>
      </w:r>
      <w:r>
        <w:rPr>
          <w:rFonts w:ascii="標楷體" w:eastAsia="標楷體" w:hAnsi="標楷體"/>
          <w:b/>
          <w:sz w:val="28"/>
          <w:szCs w:val="28"/>
        </w:rPr>
        <w:t>日</w:t>
      </w:r>
    </w:p>
    <w:tbl>
      <w:tblPr>
        <w:tblW w:w="10005" w:type="dxa"/>
        <w:tblLayout w:type="fixed"/>
        <w:tblCellMar>
          <w:left w:w="10" w:type="dxa"/>
          <w:right w:w="10" w:type="dxa"/>
        </w:tblCellMar>
        <w:tblLook w:val="0000" w:firstRow="0" w:lastRow="0" w:firstColumn="0" w:lastColumn="0" w:noHBand="0" w:noVBand="0"/>
      </w:tblPr>
      <w:tblGrid>
        <w:gridCol w:w="3958"/>
        <w:gridCol w:w="784"/>
        <w:gridCol w:w="812"/>
        <w:gridCol w:w="1077"/>
        <w:gridCol w:w="1106"/>
        <w:gridCol w:w="840"/>
        <w:gridCol w:w="1428"/>
      </w:tblGrid>
      <w:tr w:rsidR="00E23EB4">
        <w:tblPrEx>
          <w:tblCellMar>
            <w:top w:w="0" w:type="dxa"/>
            <w:bottom w:w="0" w:type="dxa"/>
          </w:tblCellMar>
        </w:tblPrEx>
        <w:tc>
          <w:tcPr>
            <w:tcW w:w="39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EB4" w:rsidRDefault="00264CCA">
            <w:pPr>
              <w:spacing w:line="400" w:lineRule="exact"/>
              <w:jc w:val="center"/>
              <w:rPr>
                <w:rFonts w:ascii="標楷體" w:eastAsia="標楷體" w:hAnsi="標楷體"/>
                <w:b/>
                <w:sz w:val="28"/>
                <w:szCs w:val="28"/>
              </w:rPr>
            </w:pPr>
            <w:r>
              <w:rPr>
                <w:rFonts w:ascii="標楷體" w:eastAsia="標楷體" w:hAnsi="標楷體"/>
                <w:b/>
                <w:sz w:val="28"/>
                <w:szCs w:val="28"/>
              </w:rPr>
              <w:t>控制重點</w:t>
            </w:r>
          </w:p>
        </w:tc>
        <w:tc>
          <w:tcPr>
            <w:tcW w:w="461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EB4" w:rsidRDefault="00264CCA">
            <w:pPr>
              <w:spacing w:line="400" w:lineRule="exact"/>
              <w:jc w:val="center"/>
              <w:rPr>
                <w:rFonts w:ascii="標楷體" w:eastAsia="標楷體" w:hAnsi="標楷體"/>
                <w:b/>
                <w:sz w:val="28"/>
                <w:szCs w:val="28"/>
              </w:rPr>
            </w:pPr>
            <w:r>
              <w:rPr>
                <w:rFonts w:ascii="標楷體" w:eastAsia="標楷體" w:hAnsi="標楷體"/>
                <w:b/>
                <w:sz w:val="28"/>
                <w:szCs w:val="28"/>
              </w:rPr>
              <w:t>評估情形</w:t>
            </w:r>
          </w:p>
        </w:tc>
        <w:tc>
          <w:tcPr>
            <w:tcW w:w="14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EB4" w:rsidRDefault="00264CCA">
            <w:pPr>
              <w:spacing w:line="400" w:lineRule="exact"/>
              <w:jc w:val="center"/>
              <w:rPr>
                <w:rFonts w:ascii="標楷體" w:eastAsia="標楷體" w:hAnsi="標楷體"/>
                <w:b/>
                <w:sz w:val="28"/>
                <w:szCs w:val="28"/>
              </w:rPr>
            </w:pPr>
            <w:r>
              <w:rPr>
                <w:rFonts w:ascii="標楷體" w:eastAsia="標楷體" w:hAnsi="標楷體"/>
                <w:b/>
                <w:sz w:val="28"/>
                <w:szCs w:val="28"/>
              </w:rPr>
              <w:t>改善措施</w:t>
            </w:r>
          </w:p>
        </w:tc>
      </w:tr>
      <w:tr w:rsidR="00E23EB4">
        <w:tblPrEx>
          <w:tblCellMar>
            <w:top w:w="0" w:type="dxa"/>
            <w:bottom w:w="0" w:type="dxa"/>
          </w:tblCellMar>
        </w:tblPrEx>
        <w:tc>
          <w:tcPr>
            <w:tcW w:w="39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EB4" w:rsidRDefault="00E23EB4">
            <w:pPr>
              <w:spacing w:line="400" w:lineRule="exact"/>
              <w:rPr>
                <w:rFonts w:ascii="標楷體" w:eastAsia="標楷體" w:hAnsi="標楷體"/>
                <w:b/>
                <w:sz w:val="28"/>
                <w:szCs w:val="28"/>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EB4" w:rsidRDefault="00264CCA">
            <w:pPr>
              <w:spacing w:line="400" w:lineRule="exact"/>
              <w:jc w:val="both"/>
              <w:rPr>
                <w:rFonts w:ascii="標楷體" w:eastAsia="標楷體" w:hAnsi="標楷體"/>
                <w:sz w:val="28"/>
                <w:szCs w:val="28"/>
              </w:rPr>
            </w:pPr>
            <w:r>
              <w:rPr>
                <w:rFonts w:ascii="標楷體" w:eastAsia="標楷體" w:hAnsi="標楷體"/>
                <w:sz w:val="28"/>
                <w:szCs w:val="28"/>
              </w:rPr>
              <w:t>落實</w:t>
            </w:r>
          </w:p>
        </w:tc>
        <w:tc>
          <w:tcPr>
            <w:tcW w:w="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EB4" w:rsidRDefault="00264CCA">
            <w:pPr>
              <w:spacing w:line="300" w:lineRule="exact"/>
              <w:jc w:val="center"/>
              <w:rPr>
                <w:rFonts w:ascii="標楷體" w:eastAsia="標楷體" w:hAnsi="標楷體"/>
                <w:sz w:val="28"/>
                <w:szCs w:val="28"/>
              </w:rPr>
            </w:pPr>
            <w:r>
              <w:rPr>
                <w:rFonts w:ascii="標楷體" w:eastAsia="標楷體" w:hAnsi="標楷體"/>
                <w:sz w:val="28"/>
                <w:szCs w:val="28"/>
              </w:rPr>
              <w:t>部分</w:t>
            </w:r>
          </w:p>
          <w:p w:rsidR="00E23EB4" w:rsidRDefault="00264CCA">
            <w:pPr>
              <w:spacing w:line="400" w:lineRule="exact"/>
              <w:jc w:val="both"/>
              <w:rPr>
                <w:rFonts w:ascii="標楷體" w:eastAsia="標楷體" w:hAnsi="標楷體"/>
                <w:sz w:val="28"/>
                <w:szCs w:val="28"/>
              </w:rPr>
            </w:pPr>
            <w:r>
              <w:rPr>
                <w:rFonts w:ascii="標楷體" w:eastAsia="標楷體" w:hAnsi="標楷體"/>
                <w:sz w:val="28"/>
                <w:szCs w:val="28"/>
              </w:rPr>
              <w:t>落實</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EB4" w:rsidRDefault="00264CCA">
            <w:pPr>
              <w:spacing w:line="400" w:lineRule="exact"/>
              <w:jc w:val="both"/>
              <w:rPr>
                <w:rFonts w:ascii="標楷體" w:eastAsia="標楷體" w:hAnsi="標楷體"/>
                <w:sz w:val="28"/>
                <w:szCs w:val="28"/>
              </w:rPr>
            </w:pPr>
            <w:r>
              <w:rPr>
                <w:rFonts w:ascii="標楷體" w:eastAsia="標楷體" w:hAnsi="標楷體"/>
                <w:sz w:val="28"/>
                <w:szCs w:val="28"/>
              </w:rPr>
              <w:t>未落實</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EB4" w:rsidRDefault="00264CCA">
            <w:pPr>
              <w:spacing w:line="400" w:lineRule="exact"/>
              <w:jc w:val="both"/>
            </w:pPr>
            <w:r>
              <w:rPr>
                <w:rFonts w:ascii="標楷體" w:eastAsia="標楷體" w:hAnsi="標楷體" w:cs="新細明體"/>
                <w:sz w:val="28"/>
                <w:szCs w:val="28"/>
              </w:rPr>
              <w:t>未發生</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EB4" w:rsidRDefault="00264CCA">
            <w:pPr>
              <w:spacing w:line="400" w:lineRule="exact"/>
              <w:ind w:left="-120" w:right="-120"/>
              <w:jc w:val="both"/>
              <w:rPr>
                <w:rFonts w:ascii="標楷體" w:eastAsia="標楷體" w:hAnsi="標楷體"/>
                <w:sz w:val="28"/>
                <w:szCs w:val="28"/>
              </w:rPr>
            </w:pPr>
            <w:r>
              <w:rPr>
                <w:rFonts w:ascii="標楷體" w:eastAsia="標楷體" w:hAnsi="標楷體"/>
                <w:sz w:val="28"/>
                <w:szCs w:val="28"/>
              </w:rPr>
              <w:t>不適用</w:t>
            </w:r>
          </w:p>
        </w:tc>
        <w:tc>
          <w:tcPr>
            <w:tcW w:w="14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EB4" w:rsidRDefault="00E23EB4">
            <w:pPr>
              <w:spacing w:line="400" w:lineRule="exact"/>
              <w:jc w:val="both"/>
              <w:rPr>
                <w:rFonts w:ascii="標楷體" w:eastAsia="標楷體" w:hAnsi="標楷體"/>
                <w:sz w:val="28"/>
                <w:szCs w:val="28"/>
              </w:rPr>
            </w:pPr>
          </w:p>
        </w:tc>
      </w:tr>
      <w:tr w:rsidR="00E23EB4">
        <w:tblPrEx>
          <w:tblCellMar>
            <w:top w:w="0" w:type="dxa"/>
            <w:bottom w:w="0" w:type="dxa"/>
          </w:tblCellMar>
        </w:tblPrEx>
        <w:tc>
          <w:tcPr>
            <w:tcW w:w="3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EB4" w:rsidRDefault="00264CCA">
            <w:pPr>
              <w:pStyle w:val="a9"/>
              <w:numPr>
                <w:ilvl w:val="1"/>
                <w:numId w:val="4"/>
              </w:numPr>
              <w:spacing w:line="400" w:lineRule="exact"/>
              <w:ind w:left="589" w:hanging="589"/>
              <w:jc w:val="both"/>
              <w:rPr>
                <w:rFonts w:ascii="標楷體" w:eastAsia="標楷體" w:hAnsi="標楷體"/>
                <w:sz w:val="28"/>
                <w:szCs w:val="28"/>
              </w:rPr>
            </w:pPr>
            <w:r>
              <w:rPr>
                <w:rFonts w:ascii="標楷體" w:eastAsia="標楷體" w:hAnsi="標楷體"/>
                <w:sz w:val="28"/>
                <w:szCs w:val="28"/>
              </w:rPr>
              <w:t>廠商如有本法第</w:t>
            </w:r>
            <w:r>
              <w:rPr>
                <w:rFonts w:ascii="標楷體" w:eastAsia="標楷體" w:hAnsi="標楷體"/>
                <w:sz w:val="28"/>
                <w:szCs w:val="28"/>
              </w:rPr>
              <w:t>15</w:t>
            </w:r>
            <w:r>
              <w:rPr>
                <w:rFonts w:ascii="標楷體" w:eastAsia="標楷體" w:hAnsi="標楷體"/>
                <w:sz w:val="28"/>
                <w:szCs w:val="28"/>
              </w:rPr>
              <w:t>條第</w:t>
            </w:r>
            <w:r>
              <w:rPr>
                <w:rFonts w:ascii="標楷體" w:eastAsia="標楷體" w:hAnsi="標楷體"/>
                <w:sz w:val="28"/>
                <w:szCs w:val="28"/>
              </w:rPr>
              <w:t>1</w:t>
            </w:r>
            <w:r>
              <w:rPr>
                <w:rFonts w:ascii="標楷體" w:eastAsia="標楷體" w:hAnsi="標楷體"/>
                <w:sz w:val="28"/>
                <w:szCs w:val="28"/>
              </w:rPr>
              <w:t>項、第</w:t>
            </w:r>
            <w:r>
              <w:rPr>
                <w:rFonts w:ascii="標楷體" w:eastAsia="標楷體" w:hAnsi="標楷體"/>
                <w:sz w:val="28"/>
                <w:szCs w:val="28"/>
              </w:rPr>
              <w:t>38</w:t>
            </w:r>
            <w:r>
              <w:rPr>
                <w:rFonts w:ascii="標楷體" w:eastAsia="標楷體" w:hAnsi="標楷體"/>
                <w:sz w:val="28"/>
                <w:szCs w:val="28"/>
              </w:rPr>
              <w:t>條、第</w:t>
            </w:r>
            <w:r>
              <w:rPr>
                <w:rFonts w:ascii="標楷體" w:eastAsia="標楷體" w:hAnsi="標楷體"/>
                <w:sz w:val="28"/>
                <w:szCs w:val="28"/>
              </w:rPr>
              <w:t>39</w:t>
            </w:r>
            <w:r>
              <w:rPr>
                <w:rFonts w:ascii="標楷體" w:eastAsia="標楷體" w:hAnsi="標楷體"/>
                <w:sz w:val="28"/>
                <w:szCs w:val="28"/>
              </w:rPr>
              <w:t>條、第</w:t>
            </w:r>
            <w:r>
              <w:rPr>
                <w:rFonts w:ascii="標楷體" w:eastAsia="標楷體" w:hAnsi="標楷體"/>
                <w:sz w:val="28"/>
                <w:szCs w:val="28"/>
              </w:rPr>
              <w:t>59</w:t>
            </w:r>
            <w:r>
              <w:rPr>
                <w:rFonts w:ascii="標楷體" w:eastAsia="標楷體" w:hAnsi="標楷體"/>
                <w:sz w:val="28"/>
                <w:szCs w:val="28"/>
              </w:rPr>
              <w:t>條及其施行細則第</w:t>
            </w:r>
            <w:r>
              <w:rPr>
                <w:rFonts w:ascii="標楷體" w:eastAsia="標楷體" w:hAnsi="標楷體"/>
                <w:sz w:val="28"/>
                <w:szCs w:val="28"/>
              </w:rPr>
              <w:t>33</w:t>
            </w:r>
            <w:r>
              <w:rPr>
                <w:rFonts w:ascii="標楷體" w:eastAsia="標楷體" w:hAnsi="標楷體"/>
                <w:sz w:val="28"/>
                <w:szCs w:val="28"/>
              </w:rPr>
              <w:t>條、第</w:t>
            </w:r>
            <w:r>
              <w:rPr>
                <w:rFonts w:ascii="標楷體" w:eastAsia="標楷體" w:hAnsi="標楷體"/>
                <w:sz w:val="28"/>
                <w:szCs w:val="28"/>
              </w:rPr>
              <w:t>38</w:t>
            </w:r>
            <w:r>
              <w:rPr>
                <w:rFonts w:ascii="標楷體" w:eastAsia="標楷體" w:hAnsi="標楷體"/>
                <w:sz w:val="28"/>
                <w:szCs w:val="28"/>
              </w:rPr>
              <w:t>條規定之情形，是否依規定不予開標、決標。</w:t>
            </w:r>
          </w:p>
          <w:p w:rsidR="00E23EB4" w:rsidRDefault="00264CCA">
            <w:pPr>
              <w:pStyle w:val="a9"/>
              <w:numPr>
                <w:ilvl w:val="1"/>
                <w:numId w:val="4"/>
              </w:numPr>
              <w:spacing w:line="400" w:lineRule="exact"/>
              <w:ind w:left="589" w:hanging="589"/>
              <w:jc w:val="both"/>
            </w:pPr>
            <w:r>
              <w:rPr>
                <w:rFonts w:ascii="標楷體" w:eastAsia="標楷體" w:hAnsi="標楷體"/>
                <w:b/>
                <w:bCs/>
                <w:sz w:val="28"/>
                <w:szCs w:val="28"/>
                <w:u w:val="single"/>
              </w:rPr>
              <w:t>機關發現廠商疑似有違法情事，是否有即刻辦理行政調查確認不法情事。</w:t>
            </w:r>
          </w:p>
          <w:p w:rsidR="00E23EB4" w:rsidRDefault="00264CCA">
            <w:pPr>
              <w:pStyle w:val="a9"/>
              <w:numPr>
                <w:ilvl w:val="1"/>
                <w:numId w:val="4"/>
              </w:numPr>
              <w:spacing w:line="400" w:lineRule="exact"/>
              <w:ind w:left="589" w:hanging="589"/>
              <w:jc w:val="both"/>
            </w:pPr>
            <w:r>
              <w:rPr>
                <w:rFonts w:ascii="標楷體" w:eastAsia="標楷體" w:hAnsi="標楷體"/>
                <w:sz w:val="28"/>
                <w:szCs w:val="28"/>
              </w:rPr>
              <w:t>廠商如有本法第</w:t>
            </w:r>
            <w:r>
              <w:rPr>
                <w:rFonts w:ascii="標楷體" w:eastAsia="標楷體" w:hAnsi="標楷體"/>
                <w:sz w:val="28"/>
                <w:szCs w:val="28"/>
              </w:rPr>
              <w:t>31</w:t>
            </w:r>
            <w:r>
              <w:rPr>
                <w:rFonts w:ascii="標楷體" w:eastAsia="標楷體" w:hAnsi="標楷體"/>
                <w:sz w:val="28"/>
                <w:szCs w:val="28"/>
              </w:rPr>
              <w:t>條第</w:t>
            </w:r>
            <w:r>
              <w:rPr>
                <w:rFonts w:ascii="標楷體" w:eastAsia="標楷體" w:hAnsi="標楷體"/>
                <w:sz w:val="28"/>
                <w:szCs w:val="28"/>
              </w:rPr>
              <w:t>2</w:t>
            </w:r>
            <w:r>
              <w:rPr>
                <w:rFonts w:ascii="標楷體" w:eastAsia="標楷體" w:hAnsi="標楷體"/>
                <w:sz w:val="28"/>
                <w:szCs w:val="28"/>
              </w:rPr>
              <w:t>項各款情形之一，是否依規定不予發還押標金或追繳。追繳押標金，是否自請求權可行使時起算</w:t>
            </w:r>
            <w:r>
              <w:rPr>
                <w:rFonts w:ascii="標楷體" w:eastAsia="標楷體" w:hAnsi="標楷體"/>
                <w:sz w:val="28"/>
                <w:szCs w:val="28"/>
              </w:rPr>
              <w:t>5</w:t>
            </w:r>
            <w:r>
              <w:rPr>
                <w:rFonts w:ascii="標楷體" w:eastAsia="標楷體" w:hAnsi="標楷體"/>
                <w:sz w:val="28"/>
                <w:szCs w:val="28"/>
              </w:rPr>
              <w:t>年內；其書面通知是否依本法第</w:t>
            </w:r>
            <w:r>
              <w:rPr>
                <w:rFonts w:ascii="標楷體" w:eastAsia="標楷體" w:hAnsi="標楷體"/>
                <w:sz w:val="28"/>
                <w:szCs w:val="28"/>
              </w:rPr>
              <w:t>75</w:t>
            </w:r>
            <w:r>
              <w:rPr>
                <w:rFonts w:ascii="標楷體" w:eastAsia="標楷體" w:hAnsi="標楷體"/>
                <w:sz w:val="28"/>
                <w:szCs w:val="28"/>
              </w:rPr>
              <w:t>條第</w:t>
            </w:r>
            <w:r>
              <w:rPr>
                <w:rFonts w:ascii="標楷體" w:eastAsia="標楷體" w:hAnsi="標楷體"/>
                <w:sz w:val="28"/>
                <w:szCs w:val="28"/>
              </w:rPr>
              <w:t>1</w:t>
            </w:r>
            <w:r>
              <w:rPr>
                <w:rFonts w:ascii="標楷體" w:eastAsia="標楷體" w:hAnsi="標楷體"/>
                <w:sz w:val="28"/>
                <w:szCs w:val="28"/>
              </w:rPr>
              <w:t>項第</w:t>
            </w:r>
            <w:r>
              <w:rPr>
                <w:rFonts w:ascii="標楷體" w:eastAsia="標楷體" w:hAnsi="標楷體"/>
                <w:sz w:val="28"/>
                <w:szCs w:val="28"/>
              </w:rPr>
              <w:t>3</w:t>
            </w:r>
            <w:r>
              <w:rPr>
                <w:rFonts w:ascii="標楷體" w:eastAsia="標楷體" w:hAnsi="標楷體"/>
                <w:sz w:val="28"/>
                <w:szCs w:val="28"/>
              </w:rPr>
              <w:t>款附記相關救濟途徑、期間及受理機關等教示內容。</w:t>
            </w:r>
          </w:p>
          <w:p w:rsidR="00E23EB4" w:rsidRDefault="00264CCA">
            <w:pPr>
              <w:pStyle w:val="a9"/>
              <w:numPr>
                <w:ilvl w:val="1"/>
                <w:numId w:val="4"/>
              </w:numPr>
              <w:spacing w:line="400" w:lineRule="exact"/>
              <w:ind w:left="589" w:hanging="589"/>
              <w:jc w:val="both"/>
            </w:pPr>
            <w:r>
              <w:rPr>
                <w:rFonts w:ascii="標楷體" w:eastAsia="標楷體" w:hAnsi="標楷體"/>
                <w:sz w:val="28"/>
                <w:szCs w:val="28"/>
              </w:rPr>
              <w:t>機關發現有本法第</w:t>
            </w:r>
            <w:r>
              <w:rPr>
                <w:rFonts w:ascii="標楷體" w:eastAsia="標楷體" w:hAnsi="標楷體"/>
                <w:sz w:val="28"/>
                <w:szCs w:val="28"/>
              </w:rPr>
              <w:t>48</w:t>
            </w:r>
            <w:r>
              <w:rPr>
                <w:rFonts w:ascii="標楷體" w:eastAsia="標楷體" w:hAnsi="標楷體"/>
                <w:sz w:val="28"/>
                <w:szCs w:val="28"/>
              </w:rPr>
              <w:t>條第</w:t>
            </w:r>
            <w:r>
              <w:rPr>
                <w:rFonts w:ascii="標楷體" w:eastAsia="標楷體" w:hAnsi="標楷體"/>
                <w:sz w:val="28"/>
                <w:szCs w:val="28"/>
              </w:rPr>
              <w:t>1</w:t>
            </w:r>
            <w:r>
              <w:rPr>
                <w:rFonts w:ascii="標楷體" w:eastAsia="標楷體" w:hAnsi="標楷體"/>
                <w:sz w:val="28"/>
                <w:szCs w:val="28"/>
              </w:rPr>
              <w:t>項第</w:t>
            </w:r>
            <w:r>
              <w:rPr>
                <w:rFonts w:ascii="標楷體" w:eastAsia="標楷體" w:hAnsi="標楷體"/>
                <w:sz w:val="28"/>
                <w:szCs w:val="28"/>
              </w:rPr>
              <w:t>2</w:t>
            </w:r>
            <w:r>
              <w:rPr>
                <w:rFonts w:ascii="標楷體" w:eastAsia="標楷體" w:hAnsi="標楷體"/>
                <w:sz w:val="28"/>
                <w:szCs w:val="28"/>
              </w:rPr>
              <w:t>款所定足以影響採購公正之違法或不當行為，或發現廠商有本法第</w:t>
            </w:r>
            <w:r>
              <w:rPr>
                <w:rFonts w:ascii="標楷體" w:eastAsia="標楷體" w:hAnsi="標楷體"/>
                <w:sz w:val="28"/>
                <w:szCs w:val="28"/>
              </w:rPr>
              <w:t>50</w:t>
            </w:r>
            <w:r>
              <w:rPr>
                <w:rFonts w:ascii="標楷體" w:eastAsia="標楷體" w:hAnsi="標楷體"/>
                <w:sz w:val="28"/>
                <w:szCs w:val="28"/>
              </w:rPr>
              <w:t>條第</w:t>
            </w:r>
            <w:r>
              <w:rPr>
                <w:rFonts w:ascii="標楷體" w:eastAsia="標楷體" w:hAnsi="標楷體"/>
                <w:sz w:val="28"/>
                <w:szCs w:val="28"/>
              </w:rPr>
              <w:t>1</w:t>
            </w:r>
            <w:r>
              <w:rPr>
                <w:rFonts w:ascii="標楷體" w:eastAsia="標楷體" w:hAnsi="標楷體"/>
                <w:sz w:val="28"/>
                <w:szCs w:val="28"/>
              </w:rPr>
              <w:t>項各款情形之</w:t>
            </w:r>
            <w:r>
              <w:rPr>
                <w:rFonts w:ascii="標楷體" w:eastAsia="標楷體" w:hAnsi="標楷體"/>
                <w:sz w:val="28"/>
                <w:szCs w:val="28"/>
              </w:rPr>
              <w:lastRenderedPageBreak/>
              <w:t>一，是否依規定不予開標、決標。決標或簽約後發現者，是否撤銷決標、終止契約或解除契約。</w:t>
            </w:r>
          </w:p>
          <w:p w:rsidR="00E23EB4" w:rsidRDefault="00264CCA">
            <w:pPr>
              <w:pStyle w:val="a9"/>
              <w:numPr>
                <w:ilvl w:val="1"/>
                <w:numId w:val="4"/>
              </w:numPr>
              <w:spacing w:line="400" w:lineRule="exact"/>
              <w:jc w:val="both"/>
              <w:rPr>
                <w:rFonts w:ascii="標楷體" w:eastAsia="標楷體" w:hAnsi="標楷體"/>
                <w:sz w:val="28"/>
                <w:szCs w:val="28"/>
              </w:rPr>
            </w:pPr>
            <w:r>
              <w:rPr>
                <w:rFonts w:ascii="標楷體" w:eastAsia="標楷體" w:hAnsi="標楷體"/>
                <w:sz w:val="28"/>
                <w:szCs w:val="28"/>
              </w:rPr>
              <w:t>廠商如違反本法第</w:t>
            </w:r>
            <w:r>
              <w:rPr>
                <w:rFonts w:ascii="標楷體" w:eastAsia="標楷體" w:hAnsi="標楷體"/>
                <w:sz w:val="28"/>
                <w:szCs w:val="28"/>
              </w:rPr>
              <w:t>59</w:t>
            </w:r>
            <w:r>
              <w:rPr>
                <w:rFonts w:ascii="標楷體" w:eastAsia="標楷體" w:hAnsi="標楷體"/>
                <w:sz w:val="28"/>
                <w:szCs w:val="28"/>
              </w:rPr>
              <w:t>條規定，是否依規定辦理。</w:t>
            </w:r>
          </w:p>
          <w:p w:rsidR="00E23EB4" w:rsidRDefault="00264CCA">
            <w:pPr>
              <w:pStyle w:val="a9"/>
              <w:numPr>
                <w:ilvl w:val="1"/>
                <w:numId w:val="4"/>
              </w:numPr>
              <w:spacing w:line="400" w:lineRule="exact"/>
              <w:jc w:val="both"/>
              <w:rPr>
                <w:rFonts w:ascii="標楷體" w:eastAsia="標楷體" w:hAnsi="標楷體"/>
                <w:sz w:val="28"/>
                <w:szCs w:val="28"/>
              </w:rPr>
            </w:pPr>
            <w:r>
              <w:rPr>
                <w:rFonts w:ascii="標楷體" w:eastAsia="標楷體" w:hAnsi="標楷體"/>
                <w:sz w:val="28"/>
                <w:szCs w:val="28"/>
              </w:rPr>
              <w:t>廠商如有保證金及其孳息不予發還之情形，是否依本法第</w:t>
            </w:r>
            <w:r>
              <w:rPr>
                <w:rFonts w:ascii="標楷體" w:eastAsia="標楷體" w:hAnsi="標楷體"/>
                <w:sz w:val="28"/>
                <w:szCs w:val="28"/>
              </w:rPr>
              <w:t>32</w:t>
            </w:r>
            <w:r>
              <w:rPr>
                <w:rFonts w:ascii="標楷體" w:eastAsia="標楷體" w:hAnsi="標楷體"/>
                <w:sz w:val="28"/>
                <w:szCs w:val="28"/>
              </w:rPr>
              <w:t>條、契約約定不發還得標廠商所繳納之保證金及其孳息，並追究其違約責任及擔保者之擔保責任。</w:t>
            </w:r>
          </w:p>
          <w:p w:rsidR="00E23EB4" w:rsidRDefault="00264CCA">
            <w:pPr>
              <w:pStyle w:val="a9"/>
              <w:numPr>
                <w:ilvl w:val="1"/>
                <w:numId w:val="4"/>
              </w:numPr>
              <w:spacing w:line="400" w:lineRule="exact"/>
              <w:jc w:val="both"/>
            </w:pPr>
            <w:r>
              <w:rPr>
                <w:rFonts w:ascii="標楷體" w:eastAsia="標楷體" w:hAnsi="標楷體"/>
                <w:sz w:val="28"/>
                <w:szCs w:val="28"/>
              </w:rPr>
              <w:t>廠商如有本法第</w:t>
            </w:r>
            <w:r>
              <w:rPr>
                <w:rFonts w:ascii="標楷體" w:eastAsia="標楷體" w:hAnsi="標楷體"/>
                <w:sz w:val="28"/>
                <w:szCs w:val="28"/>
              </w:rPr>
              <w:t>101</w:t>
            </w:r>
            <w:r>
              <w:rPr>
                <w:rFonts w:ascii="標楷體" w:eastAsia="標楷體" w:hAnsi="標楷體"/>
                <w:sz w:val="28"/>
                <w:szCs w:val="28"/>
              </w:rPr>
              <w:t>條第</w:t>
            </w:r>
            <w:r>
              <w:rPr>
                <w:rFonts w:ascii="標楷體" w:eastAsia="標楷體" w:hAnsi="標楷體"/>
                <w:sz w:val="28"/>
                <w:szCs w:val="28"/>
              </w:rPr>
              <w:t>1</w:t>
            </w:r>
            <w:r>
              <w:rPr>
                <w:rFonts w:ascii="標楷體" w:eastAsia="標楷體" w:hAnsi="標楷體"/>
                <w:sz w:val="28"/>
                <w:szCs w:val="28"/>
              </w:rPr>
              <w:t>項各款情形之一，是否依本法第</w:t>
            </w:r>
            <w:r>
              <w:rPr>
                <w:rFonts w:ascii="標楷體" w:eastAsia="標楷體" w:hAnsi="標楷體"/>
                <w:sz w:val="28"/>
                <w:szCs w:val="28"/>
              </w:rPr>
              <w:t>101</w:t>
            </w:r>
            <w:r>
              <w:rPr>
                <w:rFonts w:ascii="標楷體" w:eastAsia="標楷體" w:hAnsi="標楷體"/>
                <w:sz w:val="28"/>
                <w:szCs w:val="28"/>
              </w:rPr>
              <w:t>條至第</w:t>
            </w:r>
            <w:r>
              <w:rPr>
                <w:rFonts w:ascii="標楷體" w:eastAsia="標楷體" w:hAnsi="標楷體"/>
                <w:sz w:val="28"/>
                <w:szCs w:val="28"/>
              </w:rPr>
              <w:t>103</w:t>
            </w:r>
            <w:r>
              <w:rPr>
                <w:rFonts w:ascii="標楷體" w:eastAsia="標楷體" w:hAnsi="標楷體"/>
                <w:sz w:val="28"/>
                <w:szCs w:val="28"/>
              </w:rPr>
              <w:t>條規定辦理，並依本法施行細則第</w:t>
            </w:r>
            <w:r>
              <w:rPr>
                <w:rFonts w:ascii="標楷體" w:eastAsia="標楷體" w:hAnsi="標楷體"/>
                <w:sz w:val="28"/>
                <w:szCs w:val="28"/>
              </w:rPr>
              <w:t>109</w:t>
            </w:r>
            <w:r>
              <w:rPr>
                <w:rFonts w:ascii="標楷體" w:eastAsia="標楷體" w:hAnsi="標楷體"/>
                <w:sz w:val="28"/>
                <w:szCs w:val="28"/>
              </w:rPr>
              <w:t>條之</w:t>
            </w:r>
            <w:r>
              <w:rPr>
                <w:rFonts w:ascii="標楷體" w:eastAsia="標楷體" w:hAnsi="標楷體"/>
                <w:sz w:val="28"/>
                <w:szCs w:val="28"/>
              </w:rPr>
              <w:t>1</w:t>
            </w:r>
            <w:r>
              <w:rPr>
                <w:rFonts w:ascii="標楷體" w:eastAsia="標楷體" w:hAnsi="標楷體"/>
                <w:sz w:val="28"/>
                <w:szCs w:val="28"/>
              </w:rPr>
              <w:t>規定附記。併注意本法第</w:t>
            </w:r>
            <w:r>
              <w:rPr>
                <w:rFonts w:ascii="標楷體" w:eastAsia="標楷體" w:hAnsi="標楷體"/>
                <w:sz w:val="28"/>
                <w:szCs w:val="28"/>
              </w:rPr>
              <w:t>101</w:t>
            </w:r>
            <w:r>
              <w:rPr>
                <w:rFonts w:ascii="標楷體" w:eastAsia="標楷體" w:hAnsi="標楷體"/>
                <w:sz w:val="28"/>
                <w:szCs w:val="28"/>
              </w:rPr>
              <w:t>條之裁處權時效及時效起算點。</w:t>
            </w:r>
          </w:p>
          <w:p w:rsidR="00E23EB4" w:rsidRDefault="00264CCA">
            <w:pPr>
              <w:pStyle w:val="a9"/>
              <w:numPr>
                <w:ilvl w:val="1"/>
                <w:numId w:val="4"/>
              </w:numPr>
              <w:spacing w:line="400" w:lineRule="exact"/>
              <w:jc w:val="both"/>
              <w:rPr>
                <w:rFonts w:ascii="標楷體" w:eastAsia="標楷體" w:hAnsi="標楷體"/>
                <w:sz w:val="28"/>
                <w:szCs w:val="28"/>
              </w:rPr>
            </w:pPr>
            <w:r>
              <w:rPr>
                <w:rFonts w:ascii="標楷體" w:eastAsia="標楷體" w:hAnsi="標楷體"/>
                <w:sz w:val="28"/>
                <w:szCs w:val="28"/>
              </w:rPr>
              <w:t>機關依本法第</w:t>
            </w:r>
            <w:r>
              <w:rPr>
                <w:rFonts w:ascii="標楷體" w:eastAsia="標楷體" w:hAnsi="標楷體"/>
                <w:sz w:val="28"/>
                <w:szCs w:val="28"/>
              </w:rPr>
              <w:t>101</w:t>
            </w:r>
            <w:r>
              <w:rPr>
                <w:rFonts w:ascii="標楷體" w:eastAsia="標楷體" w:hAnsi="標楷體"/>
                <w:sz w:val="28"/>
                <w:szCs w:val="28"/>
              </w:rPr>
              <w:t>條第</w:t>
            </w:r>
            <w:r>
              <w:rPr>
                <w:rFonts w:ascii="標楷體" w:eastAsia="標楷體" w:hAnsi="標楷體"/>
                <w:sz w:val="28"/>
                <w:szCs w:val="28"/>
              </w:rPr>
              <w:t>3</w:t>
            </w:r>
            <w:r>
              <w:rPr>
                <w:rFonts w:ascii="標楷體" w:eastAsia="標楷體" w:hAnsi="標楷體"/>
                <w:sz w:val="28"/>
                <w:szCs w:val="28"/>
              </w:rPr>
              <w:t>項及「機關採購工作及審查小組設置及作業辦法」第</w:t>
            </w:r>
            <w:r>
              <w:rPr>
                <w:rFonts w:ascii="標楷體" w:eastAsia="標楷體" w:hAnsi="標楷體"/>
                <w:sz w:val="28"/>
                <w:szCs w:val="28"/>
              </w:rPr>
              <w:t>8</w:t>
            </w:r>
            <w:r>
              <w:rPr>
                <w:rFonts w:ascii="標楷體" w:eastAsia="標楷體" w:hAnsi="標楷體"/>
                <w:sz w:val="28"/>
                <w:szCs w:val="28"/>
              </w:rPr>
              <w:t>條之</w:t>
            </w:r>
            <w:r>
              <w:rPr>
                <w:rFonts w:ascii="標楷體" w:eastAsia="標楷體" w:hAnsi="標楷體"/>
                <w:sz w:val="28"/>
                <w:szCs w:val="28"/>
              </w:rPr>
              <w:t>1</w:t>
            </w:r>
            <w:r>
              <w:rPr>
                <w:rFonts w:ascii="標楷體" w:eastAsia="標楷體" w:hAnsi="標楷體"/>
                <w:sz w:val="28"/>
                <w:szCs w:val="28"/>
              </w:rPr>
              <w:t>規定成立之採購工作及審查小組，其委員組成是否就本機關以外人員至少</w:t>
            </w:r>
            <w:r>
              <w:rPr>
                <w:rFonts w:ascii="標楷體" w:eastAsia="標楷體" w:hAnsi="標楷體"/>
                <w:sz w:val="28"/>
                <w:szCs w:val="28"/>
              </w:rPr>
              <w:t>1</w:t>
            </w:r>
            <w:r>
              <w:rPr>
                <w:rFonts w:ascii="標楷體" w:eastAsia="標楷體" w:hAnsi="標楷體"/>
                <w:sz w:val="28"/>
                <w:szCs w:val="28"/>
              </w:rPr>
              <w:t>人聘兼，及外聘委員是否至少</w:t>
            </w:r>
            <w:r>
              <w:rPr>
                <w:rFonts w:ascii="標楷體" w:eastAsia="標楷體" w:hAnsi="標楷體"/>
                <w:sz w:val="28"/>
                <w:szCs w:val="28"/>
              </w:rPr>
              <w:t>1</w:t>
            </w:r>
            <w:r>
              <w:rPr>
                <w:rFonts w:ascii="標楷體" w:eastAsia="標楷體" w:hAnsi="標楷體"/>
                <w:sz w:val="28"/>
                <w:szCs w:val="28"/>
              </w:rPr>
              <w:t>人出席。</w:t>
            </w:r>
          </w:p>
          <w:p w:rsidR="00E23EB4" w:rsidRDefault="00264CCA">
            <w:pPr>
              <w:pStyle w:val="a9"/>
              <w:numPr>
                <w:ilvl w:val="1"/>
                <w:numId w:val="4"/>
              </w:numPr>
              <w:spacing w:line="400" w:lineRule="exact"/>
              <w:jc w:val="both"/>
              <w:rPr>
                <w:rFonts w:ascii="標楷體" w:eastAsia="標楷體" w:hAnsi="標楷體"/>
                <w:sz w:val="28"/>
                <w:szCs w:val="28"/>
              </w:rPr>
            </w:pPr>
            <w:r>
              <w:rPr>
                <w:rFonts w:ascii="標楷體" w:eastAsia="標楷體" w:hAnsi="標楷體"/>
                <w:sz w:val="28"/>
                <w:szCs w:val="28"/>
              </w:rPr>
              <w:t>機關依本法第</w:t>
            </w:r>
            <w:r>
              <w:rPr>
                <w:rFonts w:ascii="標楷體" w:eastAsia="標楷體" w:hAnsi="標楷體"/>
                <w:sz w:val="28"/>
                <w:szCs w:val="28"/>
              </w:rPr>
              <w:t>10</w:t>
            </w:r>
            <w:r>
              <w:rPr>
                <w:rFonts w:ascii="標楷體" w:eastAsia="標楷體" w:hAnsi="標楷體"/>
                <w:sz w:val="28"/>
                <w:szCs w:val="28"/>
              </w:rPr>
              <w:t>1</w:t>
            </w:r>
            <w:r>
              <w:rPr>
                <w:rFonts w:ascii="標楷體" w:eastAsia="標楷體" w:hAnsi="標楷體"/>
                <w:sz w:val="28"/>
                <w:szCs w:val="28"/>
              </w:rPr>
              <w:t>條通知後，廠商未於規定期限內提出異議或申訴，或經提出申訴結果不予受理或審議結果駁回廠商</w:t>
            </w:r>
            <w:r>
              <w:rPr>
                <w:rFonts w:ascii="標楷體" w:eastAsia="標楷體" w:hAnsi="標楷體"/>
                <w:sz w:val="28"/>
                <w:szCs w:val="28"/>
              </w:rPr>
              <w:lastRenderedPageBreak/>
              <w:t>申訴者，應依本法第</w:t>
            </w:r>
            <w:r>
              <w:rPr>
                <w:rFonts w:ascii="標楷體" w:eastAsia="標楷體" w:hAnsi="標楷體"/>
                <w:sz w:val="28"/>
                <w:szCs w:val="28"/>
              </w:rPr>
              <w:t>102</w:t>
            </w:r>
            <w:r>
              <w:rPr>
                <w:rFonts w:ascii="標楷體" w:eastAsia="標楷體" w:hAnsi="標楷體"/>
                <w:sz w:val="28"/>
                <w:szCs w:val="28"/>
              </w:rPr>
              <w:t>條第</w:t>
            </w:r>
            <w:r>
              <w:rPr>
                <w:rFonts w:ascii="標楷體" w:eastAsia="標楷體" w:hAnsi="標楷體"/>
                <w:sz w:val="28"/>
                <w:szCs w:val="28"/>
              </w:rPr>
              <w:t>3</w:t>
            </w:r>
            <w:r>
              <w:rPr>
                <w:rFonts w:ascii="標楷體" w:eastAsia="標楷體" w:hAnsi="標楷體"/>
                <w:sz w:val="28"/>
                <w:szCs w:val="28"/>
              </w:rPr>
              <w:t>項規定即將廠商刊登政府採購公報。</w:t>
            </w:r>
          </w:p>
          <w:p w:rsidR="00E23EB4" w:rsidRDefault="00264CCA">
            <w:pPr>
              <w:pStyle w:val="a9"/>
              <w:numPr>
                <w:ilvl w:val="1"/>
                <w:numId w:val="4"/>
              </w:numPr>
              <w:spacing w:line="400" w:lineRule="exact"/>
              <w:jc w:val="both"/>
              <w:rPr>
                <w:rFonts w:ascii="標楷體" w:eastAsia="標楷體" w:hAnsi="標楷體"/>
                <w:sz w:val="28"/>
                <w:szCs w:val="28"/>
              </w:rPr>
            </w:pPr>
            <w:r>
              <w:rPr>
                <w:rFonts w:ascii="標楷體" w:eastAsia="標楷體" w:hAnsi="標楷體"/>
                <w:sz w:val="28"/>
                <w:szCs w:val="28"/>
              </w:rPr>
              <w:t>廠商如有涉及本法第</w:t>
            </w:r>
            <w:r>
              <w:rPr>
                <w:rFonts w:ascii="標楷體" w:eastAsia="標楷體" w:hAnsi="標楷體"/>
                <w:sz w:val="28"/>
                <w:szCs w:val="28"/>
              </w:rPr>
              <w:t>31</w:t>
            </w:r>
            <w:r>
              <w:rPr>
                <w:rFonts w:ascii="標楷體" w:eastAsia="標楷體" w:hAnsi="標楷體"/>
                <w:sz w:val="28"/>
                <w:szCs w:val="28"/>
              </w:rPr>
              <w:t>條第</w:t>
            </w:r>
            <w:r>
              <w:rPr>
                <w:rFonts w:ascii="標楷體" w:eastAsia="標楷體" w:hAnsi="標楷體"/>
                <w:sz w:val="28"/>
                <w:szCs w:val="28"/>
              </w:rPr>
              <w:t>2</w:t>
            </w:r>
            <w:r>
              <w:rPr>
                <w:rFonts w:ascii="標楷體" w:eastAsia="標楷體" w:hAnsi="標楷體"/>
                <w:sz w:val="28"/>
                <w:szCs w:val="28"/>
              </w:rPr>
              <w:t>項、第</w:t>
            </w:r>
            <w:r>
              <w:rPr>
                <w:rFonts w:ascii="標楷體" w:eastAsia="標楷體" w:hAnsi="標楷體"/>
                <w:sz w:val="28"/>
                <w:szCs w:val="28"/>
              </w:rPr>
              <w:t>101</w:t>
            </w:r>
            <w:r>
              <w:rPr>
                <w:rFonts w:ascii="標楷體" w:eastAsia="標楷體" w:hAnsi="標楷體"/>
                <w:sz w:val="28"/>
                <w:szCs w:val="28"/>
              </w:rPr>
              <w:t>條第</w:t>
            </w:r>
            <w:r>
              <w:rPr>
                <w:rFonts w:ascii="標楷體" w:eastAsia="標楷體" w:hAnsi="標楷體"/>
                <w:sz w:val="28"/>
                <w:szCs w:val="28"/>
              </w:rPr>
              <w:t>1</w:t>
            </w:r>
            <w:r>
              <w:rPr>
                <w:rFonts w:ascii="標楷體" w:eastAsia="標楷體" w:hAnsi="標楷體"/>
                <w:sz w:val="28"/>
                <w:szCs w:val="28"/>
              </w:rPr>
              <w:t>項各款之情形或機關收到檢察官緩起訴處分書時，機關是否將不法廠商裁罰進度造冊列管，並於每年</w:t>
            </w:r>
            <w:r>
              <w:rPr>
                <w:rFonts w:ascii="標楷體" w:eastAsia="標楷體" w:hAnsi="標楷體"/>
                <w:sz w:val="28"/>
                <w:szCs w:val="28"/>
              </w:rPr>
              <w:t>1</w:t>
            </w:r>
            <w:r>
              <w:rPr>
                <w:rFonts w:ascii="標楷體" w:eastAsia="標楷體" w:hAnsi="標楷體"/>
                <w:sz w:val="28"/>
                <w:szCs w:val="28"/>
              </w:rPr>
              <w:t>、</w:t>
            </w:r>
            <w:r>
              <w:rPr>
                <w:rFonts w:ascii="標楷體" w:eastAsia="標楷體" w:hAnsi="標楷體"/>
                <w:sz w:val="28"/>
                <w:szCs w:val="28"/>
              </w:rPr>
              <w:t>4</w:t>
            </w:r>
            <w:r>
              <w:rPr>
                <w:rFonts w:ascii="標楷體" w:eastAsia="標楷體" w:hAnsi="標楷體"/>
                <w:sz w:val="28"/>
                <w:szCs w:val="28"/>
              </w:rPr>
              <w:t>、</w:t>
            </w:r>
            <w:r>
              <w:rPr>
                <w:rFonts w:ascii="標楷體" w:eastAsia="標楷體" w:hAnsi="標楷體"/>
                <w:sz w:val="28"/>
                <w:szCs w:val="28"/>
              </w:rPr>
              <w:t>7</w:t>
            </w:r>
            <w:r>
              <w:rPr>
                <w:rFonts w:ascii="標楷體" w:eastAsia="標楷體" w:hAnsi="標楷體"/>
                <w:sz w:val="28"/>
                <w:szCs w:val="28"/>
              </w:rPr>
              <w:t>、</w:t>
            </w:r>
            <w:r>
              <w:rPr>
                <w:rFonts w:ascii="標楷體" w:eastAsia="標楷體" w:hAnsi="標楷體"/>
                <w:sz w:val="28"/>
                <w:szCs w:val="28"/>
              </w:rPr>
              <w:t>10</w:t>
            </w:r>
            <w:r>
              <w:rPr>
                <w:rFonts w:ascii="標楷體" w:eastAsia="標楷體" w:hAnsi="標楷體"/>
                <w:sz w:val="28"/>
                <w:szCs w:val="28"/>
              </w:rPr>
              <w:t>月</w:t>
            </w:r>
            <w:r>
              <w:rPr>
                <w:rFonts w:ascii="標楷體" w:eastAsia="標楷體" w:hAnsi="標楷體"/>
                <w:sz w:val="28"/>
                <w:szCs w:val="28"/>
              </w:rPr>
              <w:t>10</w:t>
            </w:r>
            <w:r>
              <w:rPr>
                <w:rFonts w:ascii="標楷體" w:eastAsia="標楷體" w:hAnsi="標楷體"/>
                <w:sz w:val="28"/>
                <w:szCs w:val="28"/>
              </w:rPr>
              <w:t>日前函報本府及上級機關最新辦理情形，避免發生錯失依法裁罰時機之情事。</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EB4" w:rsidRDefault="00E23EB4">
            <w:pPr>
              <w:spacing w:line="280" w:lineRule="atLeast"/>
              <w:jc w:val="both"/>
              <w:rPr>
                <w:rFonts w:ascii="標楷體" w:eastAsia="標楷體" w:hAnsi="標楷體"/>
                <w:sz w:val="28"/>
                <w:szCs w:val="28"/>
              </w:rPr>
            </w:pPr>
          </w:p>
        </w:tc>
        <w:tc>
          <w:tcPr>
            <w:tcW w:w="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EB4" w:rsidRDefault="00E23EB4">
            <w:pPr>
              <w:spacing w:line="280" w:lineRule="atLeast"/>
              <w:jc w:val="both"/>
              <w:rPr>
                <w:rFonts w:ascii="標楷體" w:eastAsia="標楷體" w:hAnsi="標楷體"/>
                <w:sz w:val="28"/>
                <w:szCs w:val="28"/>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EB4" w:rsidRDefault="00E23EB4">
            <w:pPr>
              <w:spacing w:line="280" w:lineRule="atLeast"/>
              <w:jc w:val="both"/>
              <w:rPr>
                <w:rFonts w:ascii="標楷體" w:eastAsia="標楷體" w:hAnsi="標楷體"/>
                <w:sz w:val="28"/>
                <w:szCs w:val="28"/>
              </w:rPr>
            </w:pP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EB4" w:rsidRDefault="00E23EB4">
            <w:pPr>
              <w:spacing w:line="280" w:lineRule="atLeast"/>
              <w:jc w:val="both"/>
              <w:rPr>
                <w:rFonts w:ascii="標楷體" w:eastAsia="標楷體" w:hAnsi="標楷體"/>
                <w:sz w:val="28"/>
                <w:szCs w:val="28"/>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EB4" w:rsidRDefault="00E23EB4">
            <w:pPr>
              <w:spacing w:line="280" w:lineRule="atLeast"/>
              <w:jc w:val="both"/>
              <w:rPr>
                <w:rFonts w:ascii="標楷體" w:eastAsia="標楷體" w:hAnsi="標楷體"/>
                <w:sz w:val="28"/>
                <w:szCs w:val="28"/>
              </w:rPr>
            </w:pPr>
          </w:p>
        </w:tc>
        <w:tc>
          <w:tcPr>
            <w:tcW w:w="1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3EB4" w:rsidRDefault="00E23EB4">
            <w:pPr>
              <w:spacing w:line="280" w:lineRule="atLeast"/>
              <w:jc w:val="both"/>
              <w:rPr>
                <w:rFonts w:ascii="標楷體" w:eastAsia="標楷體" w:hAnsi="標楷體"/>
                <w:sz w:val="28"/>
                <w:szCs w:val="28"/>
              </w:rPr>
            </w:pPr>
          </w:p>
        </w:tc>
      </w:tr>
      <w:tr w:rsidR="00E23EB4">
        <w:tblPrEx>
          <w:tblCellMar>
            <w:top w:w="0" w:type="dxa"/>
            <w:bottom w:w="0" w:type="dxa"/>
          </w:tblCellMar>
        </w:tblPrEx>
        <w:tc>
          <w:tcPr>
            <w:tcW w:w="10005"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3EB4" w:rsidRDefault="00E23EB4">
            <w:pPr>
              <w:spacing w:line="280" w:lineRule="atLeast"/>
              <w:jc w:val="both"/>
              <w:rPr>
                <w:rFonts w:ascii="標楷體" w:eastAsia="標楷體" w:hAnsi="標楷體"/>
                <w:sz w:val="28"/>
                <w:szCs w:val="28"/>
              </w:rPr>
            </w:pPr>
          </w:p>
          <w:p w:rsidR="00E23EB4" w:rsidRDefault="00264CCA">
            <w:pPr>
              <w:spacing w:line="280" w:lineRule="atLeast"/>
              <w:jc w:val="both"/>
            </w:pPr>
            <w:r>
              <w:rPr>
                <w:rFonts w:ascii="標楷體" w:eastAsia="標楷體" w:hAnsi="標楷體"/>
                <w:sz w:val="28"/>
                <w:szCs w:val="28"/>
              </w:rPr>
              <w:t>填表人：</w:t>
            </w:r>
            <w:r>
              <w:rPr>
                <w:rFonts w:ascii="標楷體" w:eastAsia="標楷體" w:hAnsi="標楷體"/>
                <w:sz w:val="28"/>
                <w:szCs w:val="28"/>
                <w:u w:val="single"/>
              </w:rPr>
              <w:tab/>
            </w:r>
            <w:r>
              <w:rPr>
                <w:rFonts w:ascii="標楷體" w:eastAsia="標楷體" w:hAnsi="標楷體"/>
                <w:sz w:val="28"/>
                <w:szCs w:val="28"/>
                <w:u w:val="single"/>
              </w:rPr>
              <w:tab/>
            </w:r>
            <w:r>
              <w:rPr>
                <w:rFonts w:ascii="標楷體" w:eastAsia="標楷體" w:hAnsi="標楷體"/>
                <w:sz w:val="28"/>
                <w:szCs w:val="28"/>
                <w:u w:val="single"/>
              </w:rPr>
              <w:tab/>
            </w:r>
            <w:r>
              <w:rPr>
                <w:rFonts w:ascii="標楷體" w:eastAsia="標楷體" w:hAnsi="標楷體"/>
                <w:sz w:val="28"/>
                <w:szCs w:val="28"/>
                <w:u w:val="single"/>
              </w:rPr>
              <w:tab/>
            </w:r>
            <w:r>
              <w:rPr>
                <w:rFonts w:ascii="標楷體" w:eastAsia="標楷體" w:hAnsi="標楷體"/>
                <w:sz w:val="28"/>
                <w:szCs w:val="28"/>
              </w:rPr>
              <w:tab/>
              <w:t xml:space="preserve">               </w:t>
            </w:r>
            <w:r>
              <w:rPr>
                <w:rFonts w:ascii="標楷體" w:eastAsia="標楷體" w:hAnsi="標楷體"/>
                <w:sz w:val="28"/>
                <w:szCs w:val="28"/>
              </w:rPr>
              <w:t>複核：</w:t>
            </w:r>
            <w:r>
              <w:rPr>
                <w:rFonts w:ascii="標楷體" w:eastAsia="標楷體" w:hAnsi="標楷體"/>
                <w:sz w:val="28"/>
                <w:szCs w:val="28"/>
              </w:rPr>
              <w:tab/>
            </w:r>
            <w:r>
              <w:rPr>
                <w:rFonts w:ascii="標楷體" w:eastAsia="標楷體" w:hAnsi="標楷體"/>
                <w:sz w:val="28"/>
                <w:szCs w:val="28"/>
                <w:u w:val="single"/>
              </w:rPr>
              <w:tab/>
            </w:r>
            <w:r>
              <w:rPr>
                <w:rFonts w:ascii="標楷體" w:eastAsia="標楷體" w:hAnsi="標楷體"/>
                <w:sz w:val="28"/>
                <w:szCs w:val="28"/>
                <w:u w:val="single"/>
              </w:rPr>
              <w:tab/>
            </w:r>
            <w:r>
              <w:rPr>
                <w:rFonts w:ascii="標楷體" w:eastAsia="標楷體" w:hAnsi="標楷體"/>
                <w:sz w:val="28"/>
                <w:szCs w:val="28"/>
                <w:u w:val="single"/>
              </w:rPr>
              <w:tab/>
            </w:r>
            <w:r>
              <w:rPr>
                <w:rFonts w:ascii="標楷體" w:eastAsia="標楷體" w:hAnsi="標楷體"/>
                <w:sz w:val="28"/>
                <w:szCs w:val="28"/>
              </w:rPr>
              <w:tab/>
            </w:r>
          </w:p>
          <w:p w:rsidR="00E23EB4" w:rsidRDefault="00E23EB4">
            <w:pPr>
              <w:spacing w:line="280" w:lineRule="atLeast"/>
              <w:jc w:val="both"/>
              <w:rPr>
                <w:rFonts w:ascii="標楷體" w:eastAsia="標楷體" w:hAnsi="標楷體"/>
                <w:sz w:val="28"/>
                <w:szCs w:val="28"/>
              </w:rPr>
            </w:pPr>
          </w:p>
        </w:tc>
      </w:tr>
    </w:tbl>
    <w:p w:rsidR="00E23EB4" w:rsidRDefault="00264CCA">
      <w:pPr>
        <w:spacing w:line="400" w:lineRule="exact"/>
        <w:ind w:left="840" w:hanging="840"/>
        <w:rPr>
          <w:rFonts w:ascii="標楷體" w:eastAsia="標楷體" w:hAnsi="標楷體"/>
          <w:sz w:val="28"/>
          <w:szCs w:val="28"/>
        </w:rPr>
      </w:pPr>
      <w:r>
        <w:rPr>
          <w:rFonts w:ascii="標楷體" w:eastAsia="標楷體" w:hAnsi="標楷體"/>
          <w:sz w:val="28"/>
          <w:szCs w:val="28"/>
        </w:rPr>
        <w:t>註：</w:t>
      </w:r>
    </w:p>
    <w:p w:rsidR="00E23EB4" w:rsidRDefault="00264CCA">
      <w:pPr>
        <w:pStyle w:val="a9"/>
        <w:numPr>
          <w:ilvl w:val="3"/>
          <w:numId w:val="3"/>
        </w:numPr>
        <w:spacing w:line="400" w:lineRule="exact"/>
        <w:ind w:left="567"/>
        <w:rPr>
          <w:rFonts w:ascii="標楷體" w:eastAsia="標楷體" w:hAnsi="標楷體"/>
          <w:sz w:val="28"/>
          <w:szCs w:val="28"/>
        </w:rPr>
      </w:pPr>
      <w:r>
        <w:rPr>
          <w:rFonts w:ascii="標楷體" w:eastAsia="標楷體" w:hAnsi="標楷體"/>
          <w:sz w:val="28"/>
          <w:szCs w:val="28"/>
        </w:rPr>
        <w:t>機關得就</w:t>
      </w:r>
      <w:r>
        <w:rPr>
          <w:rFonts w:ascii="標楷體" w:eastAsia="標楷體" w:hAnsi="標楷體"/>
          <w:sz w:val="28"/>
          <w:szCs w:val="28"/>
        </w:rPr>
        <w:t>1</w:t>
      </w:r>
      <w:r>
        <w:rPr>
          <w:rFonts w:ascii="標楷體" w:eastAsia="標楷體" w:hAnsi="標楷體"/>
          <w:sz w:val="28"/>
          <w:szCs w:val="28"/>
        </w:rPr>
        <w:t>項作業流程製作</w:t>
      </w:r>
      <w:r>
        <w:rPr>
          <w:rFonts w:ascii="標楷體" w:eastAsia="標楷體" w:hAnsi="標楷體"/>
          <w:sz w:val="28"/>
          <w:szCs w:val="28"/>
        </w:rPr>
        <w:t>1</w:t>
      </w:r>
      <w:r>
        <w:rPr>
          <w:rFonts w:ascii="標楷體" w:eastAsia="標楷體" w:hAnsi="標楷體"/>
          <w:sz w:val="28"/>
          <w:szCs w:val="28"/>
        </w:rPr>
        <w:t>份自行評估表，亦得將各項作業流程依性質分類，同</w:t>
      </w:r>
      <w:r>
        <w:rPr>
          <w:rFonts w:ascii="標楷體" w:eastAsia="標楷體" w:hAnsi="標楷體"/>
          <w:sz w:val="28"/>
          <w:szCs w:val="28"/>
        </w:rPr>
        <w:t>1</w:t>
      </w:r>
      <w:r>
        <w:rPr>
          <w:rFonts w:ascii="標楷體" w:eastAsia="標楷體" w:hAnsi="標楷體"/>
          <w:sz w:val="28"/>
          <w:szCs w:val="28"/>
        </w:rPr>
        <w:t>類之作業流程合併</w:t>
      </w:r>
      <w:r>
        <w:rPr>
          <w:rFonts w:ascii="標楷體" w:eastAsia="標楷體" w:hAnsi="標楷體"/>
          <w:sz w:val="28"/>
          <w:szCs w:val="28"/>
        </w:rPr>
        <w:t>1</w:t>
      </w:r>
      <w:r>
        <w:rPr>
          <w:rFonts w:ascii="標楷體" w:eastAsia="標楷體" w:hAnsi="標楷體"/>
          <w:sz w:val="28"/>
          <w:szCs w:val="28"/>
        </w:rPr>
        <w:t>份自行評估表，將作業流程之控制重點納入評估。</w:t>
      </w:r>
    </w:p>
    <w:p w:rsidR="00E23EB4" w:rsidRDefault="00264CCA">
      <w:pPr>
        <w:pStyle w:val="a9"/>
        <w:numPr>
          <w:ilvl w:val="3"/>
          <w:numId w:val="3"/>
        </w:numPr>
        <w:spacing w:line="400" w:lineRule="exact"/>
        <w:ind w:left="567"/>
      </w:pPr>
      <w:r>
        <w:rPr>
          <w:rFonts w:ascii="標楷體" w:eastAsia="標楷體" w:hAnsi="標楷體"/>
          <w:sz w:val="28"/>
          <w:szCs w:val="28"/>
        </w:rPr>
        <w:t>各機關依評估結果於評估情形欄勾選「落實」、「部分落實」、「未落實」、「未發生」或「不適用」；其中「未發生」係指有評估重點所規範之業務，但評估期間未發生，致無法評估者；「不適用」係指評估期間法令規定或作法已修正，但控制重點未及配合修正者，或無評估重點所規範之業務等；遇有「部分落實」、「未落實」或控制重點未配合修正之「不適用」情形，於改善措施欄敘明需採行之改善措施。</w:t>
      </w:r>
    </w:p>
    <w:sectPr w:rsidR="00E23EB4">
      <w:footerReference w:type="default" r:id="rId7"/>
      <w:pgSz w:w="11906" w:h="16838"/>
      <w:pgMar w:top="1134" w:right="1134" w:bottom="1134" w:left="1134" w:header="851" w:footer="589" w:gutter="0"/>
      <w:pgNumType w:start="1"/>
      <w:cols w:space="720"/>
      <w:docGrid w:type="lines" w:linePitch="9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CCA" w:rsidRDefault="00264CCA">
      <w:r>
        <w:separator/>
      </w:r>
    </w:p>
  </w:endnote>
  <w:endnote w:type="continuationSeparator" w:id="0">
    <w:p w:rsidR="00264CCA" w:rsidRDefault="00264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718" w:rsidRDefault="00264CCA">
    <w:pPr>
      <w:pStyle w:val="a4"/>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422910" cy="321311"/>
              <wp:effectExtent l="0" t="0" r="15240" b="2539"/>
              <wp:wrapSquare wrapText="bothSides"/>
              <wp:docPr id="1" name="文字方塊 1"/>
              <wp:cNvGraphicFramePr/>
              <a:graphic xmlns:a="http://schemas.openxmlformats.org/drawingml/2006/main">
                <a:graphicData uri="http://schemas.microsoft.com/office/word/2010/wordprocessingShape">
                  <wps:wsp>
                    <wps:cNvSpPr txBox="1"/>
                    <wps:spPr>
                      <a:xfrm>
                        <a:off x="0" y="0"/>
                        <a:ext cx="422910" cy="321311"/>
                      </a:xfrm>
                      <a:prstGeom prst="rect">
                        <a:avLst/>
                      </a:prstGeom>
                      <a:noFill/>
                      <a:ln>
                        <a:noFill/>
                        <a:prstDash/>
                      </a:ln>
                    </wps:spPr>
                    <wps:txbx>
                      <w:txbxContent>
                        <w:p w:rsidR="00470718" w:rsidRDefault="00264CCA">
                          <w:pPr>
                            <w:pStyle w:val="a4"/>
                            <w:jc w:val="center"/>
                          </w:pPr>
                          <w:r>
                            <w:rPr>
                              <w:rStyle w:val="a5"/>
                              <w:sz w:val="24"/>
                              <w:szCs w:val="24"/>
                            </w:rPr>
                            <w:t>JP13-</w:t>
                          </w:r>
                          <w:r>
                            <w:rPr>
                              <w:rStyle w:val="a5"/>
                              <w:sz w:val="24"/>
                              <w:szCs w:val="24"/>
                            </w:rPr>
                            <w:fldChar w:fldCharType="begin"/>
                          </w:r>
                          <w:r>
                            <w:rPr>
                              <w:rStyle w:val="a5"/>
                              <w:sz w:val="24"/>
                              <w:szCs w:val="24"/>
                            </w:rPr>
                            <w:instrText xml:space="preserve"> PAGE </w:instrText>
                          </w:r>
                          <w:r>
                            <w:rPr>
                              <w:rStyle w:val="a5"/>
                              <w:sz w:val="24"/>
                              <w:szCs w:val="24"/>
                            </w:rPr>
                            <w:fldChar w:fldCharType="separate"/>
                          </w:r>
                          <w:r w:rsidR="00D94993">
                            <w:rPr>
                              <w:rStyle w:val="a5"/>
                              <w:noProof/>
                              <w:sz w:val="24"/>
                              <w:szCs w:val="24"/>
                            </w:rPr>
                            <w:t>11</w:t>
                          </w:r>
                          <w:r>
                            <w:rPr>
                              <w:rStyle w:val="a5"/>
                              <w:sz w:val="24"/>
                              <w:szCs w:val="24"/>
                            </w:rPr>
                            <w:fldChar w:fldCharType="end"/>
                          </w:r>
                        </w:p>
                        <w:p w:rsidR="00470718" w:rsidRDefault="00264CCA">
                          <w:pPr>
                            <w:pStyle w:val="a4"/>
                            <w:jc w:val="center"/>
                          </w:pP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0;margin-top:.05pt;width:33.3pt;height:25.3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" filled="f" stroked="f">
              <v:textbox style="mso-fit-shape-to-text:t" inset="0,0,0,0">
                <w:txbxContent>
                  <w:p w:rsidR="00470718" w:rsidRDefault="00264CCA">
                    <w:pPr>
                      <w:pStyle w:val="a4"/>
                      <w:jc w:val="center"/>
                    </w:pPr>
                    <w:r>
                      <w:rPr>
                        <w:rStyle w:val="a5"/>
                        <w:sz w:val="24"/>
                        <w:szCs w:val="24"/>
                      </w:rPr>
                      <w:t>JP13-</w:t>
                    </w:r>
                    <w:r>
                      <w:rPr>
                        <w:rStyle w:val="a5"/>
                        <w:sz w:val="24"/>
                        <w:szCs w:val="24"/>
                      </w:rPr>
                      <w:fldChar w:fldCharType="begin"/>
                    </w:r>
                    <w:r>
                      <w:rPr>
                        <w:rStyle w:val="a5"/>
                        <w:sz w:val="24"/>
                        <w:szCs w:val="24"/>
                      </w:rPr>
                      <w:instrText xml:space="preserve"> PAGE </w:instrText>
                    </w:r>
                    <w:r>
                      <w:rPr>
                        <w:rStyle w:val="a5"/>
                        <w:sz w:val="24"/>
                        <w:szCs w:val="24"/>
                      </w:rPr>
                      <w:fldChar w:fldCharType="separate"/>
                    </w:r>
                    <w:r w:rsidR="00D94993">
                      <w:rPr>
                        <w:rStyle w:val="a5"/>
                        <w:noProof/>
                        <w:sz w:val="24"/>
                        <w:szCs w:val="24"/>
                      </w:rPr>
                      <w:t>11</w:t>
                    </w:r>
                    <w:r>
                      <w:rPr>
                        <w:rStyle w:val="a5"/>
                        <w:sz w:val="24"/>
                        <w:szCs w:val="24"/>
                      </w:rPr>
                      <w:fldChar w:fldCharType="end"/>
                    </w:r>
                  </w:p>
                  <w:p w:rsidR="00470718" w:rsidRDefault="00264CCA">
                    <w:pPr>
                      <w:pStyle w:val="a4"/>
                      <w:jc w:val="center"/>
                    </w:pP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CCA" w:rsidRDefault="00264CCA">
      <w:r>
        <w:rPr>
          <w:color w:val="000000"/>
        </w:rPr>
        <w:separator/>
      </w:r>
    </w:p>
  </w:footnote>
  <w:footnote w:type="continuationSeparator" w:id="0">
    <w:p w:rsidR="00264CCA" w:rsidRDefault="00264C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161D0"/>
    <w:multiLevelType w:val="multilevel"/>
    <w:tmpl w:val="806E8D52"/>
    <w:lvl w:ilvl="0">
      <w:start w:val="1"/>
      <w:numFmt w:val="taiwaneseCountingThousand"/>
      <w:lvlText w:val="%1、"/>
      <w:lvlJc w:val="left"/>
      <w:pPr>
        <w:ind w:left="720" w:hanging="720"/>
      </w:pPr>
      <w:rPr>
        <w:rFonts w:ascii="標楷體" w:eastAsia="標楷體" w:hAnsi="標楷體"/>
        <w:sz w:val="28"/>
        <w:szCs w:val="28"/>
        <w:lang w:val="en-US"/>
      </w:rPr>
    </w:lvl>
    <w:lvl w:ilvl="1">
      <w:start w:val="1"/>
      <w:numFmt w:val="taiwaneseCountingThousand"/>
      <w:lvlText w:val="(%2)"/>
      <w:lvlJc w:val="left"/>
      <w:pPr>
        <w:ind w:left="960" w:hanging="480"/>
      </w:pPr>
      <w:rPr>
        <w:rFonts w:ascii="標楷體" w:eastAsia="標楷體" w:hAnsi="標楷體"/>
        <w:sz w:val="28"/>
        <w:szCs w:val="28"/>
      </w:rPr>
    </w:lvl>
    <w:lvl w:ilvl="2">
      <w:start w:val="1"/>
      <w:numFmt w:val="decimal"/>
      <w:lvlText w:val="%3."/>
      <w:lvlJc w:val="left"/>
      <w:pPr>
        <w:ind w:left="1440" w:hanging="480"/>
      </w:pPr>
      <w:rPr>
        <w:rFonts w:ascii="標楷體" w:eastAsia="標楷體" w:hAnsi="標楷體"/>
        <w:sz w:val="28"/>
        <w:szCs w:val="28"/>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30A45278"/>
    <w:multiLevelType w:val="multilevel"/>
    <w:tmpl w:val="05841D3E"/>
    <w:lvl w:ilvl="0">
      <w:start w:val="1"/>
      <w:numFmt w:val="decimal"/>
      <w:lvlText w:val="%1."/>
      <w:lvlJc w:val="left"/>
      <w:pPr>
        <w:ind w:left="1800" w:hanging="360"/>
      </w:pPr>
    </w:lvl>
    <w:lvl w:ilvl="1">
      <w:start w:val="1"/>
      <w:numFmt w:val="taiwaneseCountingThousand"/>
      <w:lvlText w:val="%2、"/>
      <w:lvlJc w:val="left"/>
      <w:pPr>
        <w:ind w:left="960" w:hanging="480"/>
      </w:pPr>
      <w:rPr>
        <w:rFonts w:ascii="標楷體" w:eastAsia="標楷體" w:hAnsi="標楷體"/>
        <w:sz w:val="28"/>
        <w:szCs w:val="28"/>
        <w:lang w:val="en-US"/>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E5176E8"/>
    <w:multiLevelType w:val="multilevel"/>
    <w:tmpl w:val="0C742C86"/>
    <w:lvl w:ilvl="0">
      <w:start w:val="1"/>
      <w:numFmt w:val="taiwaneseCountingThousand"/>
      <w:lvlText w:val="%1、"/>
      <w:lvlJc w:val="left"/>
      <w:pPr>
        <w:ind w:left="960" w:hanging="480"/>
      </w:pPr>
      <w:rPr>
        <w:rFonts w:ascii="標楷體" w:eastAsia="標楷體" w:hAnsi="標楷體"/>
        <w:color w:val="auto"/>
        <w:sz w:val="28"/>
        <w:szCs w:val="28"/>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rPr>
        <w:sz w:val="28"/>
        <w:szCs w:val="28"/>
      </w:r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 w15:restartNumberingAfterBreak="0">
    <w:nsid w:val="3FE568C1"/>
    <w:multiLevelType w:val="multilevel"/>
    <w:tmpl w:val="FEB8893A"/>
    <w:lvl w:ilvl="0">
      <w:start w:val="1"/>
      <w:numFmt w:val="taiwaneseCountingThousand"/>
      <w:lvlText w:val="（%1）"/>
      <w:lvlJc w:val="left"/>
      <w:pPr>
        <w:ind w:left="855" w:hanging="855"/>
      </w:pPr>
      <w:rPr>
        <w:rFonts w:ascii="標楷體" w:eastAsia="標楷體" w:hAnsi="標楷體"/>
        <w:sz w:val="28"/>
        <w:szCs w:val="28"/>
      </w:rPr>
    </w:lvl>
    <w:lvl w:ilvl="1">
      <w:start w:val="1"/>
      <w:numFmt w:val="taiwaneseCountingThousand"/>
      <w:lvlText w:val="%2、"/>
      <w:lvlJc w:val="left"/>
      <w:pPr>
        <w:ind w:left="720" w:hanging="720"/>
      </w:pPr>
      <w:rPr>
        <w:rFonts w:ascii="標楷體" w:eastAsia="標楷體" w:hAnsi="標楷體"/>
        <w:b w:val="0"/>
        <w:u w:val="none"/>
      </w:rPr>
    </w:lvl>
    <w:lvl w:ilvl="2">
      <w:start w:val="1"/>
      <w:numFmt w:val="lowerRoman"/>
      <w:lvlText w:val="%3."/>
      <w:lvlJc w:val="right"/>
      <w:pPr>
        <w:ind w:left="960" w:hanging="480"/>
      </w:pPr>
    </w:lvl>
    <w:lvl w:ilvl="3">
      <w:start w:val="1"/>
      <w:numFmt w:val="decimal"/>
      <w:lvlText w:val="%4."/>
      <w:lvlJc w:val="left"/>
      <w:pPr>
        <w:ind w:left="1440" w:hanging="480"/>
      </w:pPr>
    </w:lvl>
    <w:lvl w:ilvl="4">
      <w:start w:val="1"/>
      <w:numFmt w:val="ideographTraditional"/>
      <w:lvlText w:val="%5、"/>
      <w:lvlJc w:val="left"/>
      <w:pPr>
        <w:ind w:left="1920" w:hanging="480"/>
      </w:pPr>
    </w:lvl>
    <w:lvl w:ilvl="5">
      <w:start w:val="1"/>
      <w:numFmt w:val="lowerRoman"/>
      <w:lvlText w:val="%6."/>
      <w:lvlJc w:val="right"/>
      <w:pPr>
        <w:ind w:left="2400" w:hanging="480"/>
      </w:pPr>
    </w:lvl>
    <w:lvl w:ilvl="6">
      <w:start w:val="1"/>
      <w:numFmt w:val="decimal"/>
      <w:lvlText w:val="%7."/>
      <w:lvlJc w:val="left"/>
      <w:pPr>
        <w:ind w:left="2880" w:hanging="480"/>
      </w:pPr>
    </w:lvl>
    <w:lvl w:ilvl="7">
      <w:start w:val="1"/>
      <w:numFmt w:val="ideographTraditional"/>
      <w:lvlText w:val="%8、"/>
      <w:lvlJc w:val="left"/>
      <w:pPr>
        <w:ind w:left="3360" w:hanging="480"/>
      </w:pPr>
    </w:lvl>
    <w:lvl w:ilvl="8">
      <w:start w:val="1"/>
      <w:numFmt w:val="lowerRoman"/>
      <w:lvlText w:val="%9."/>
      <w:lvlJc w:val="right"/>
      <w:pPr>
        <w:ind w:left="3840" w:hanging="4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E23EB4"/>
    <w:rsid w:val="00264CCA"/>
    <w:rsid w:val="00D94993"/>
    <w:rsid w:val="00E23EB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B90445-568B-4797-A475-6D2DA68CC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footer"/>
    <w:basedOn w:val="a"/>
    <w:pPr>
      <w:tabs>
        <w:tab w:val="center" w:pos="4153"/>
        <w:tab w:val="right" w:pos="8306"/>
      </w:tabs>
      <w:snapToGrid w:val="0"/>
    </w:pPr>
    <w:rPr>
      <w:sz w:val="20"/>
      <w:szCs w:val="20"/>
    </w:rPr>
  </w:style>
  <w:style w:type="character" w:styleId="a5">
    <w:name w:val="page number"/>
    <w:basedOn w:val="a0"/>
  </w:style>
  <w:style w:type="paragraph" w:styleId="a6">
    <w:name w:val="header"/>
    <w:basedOn w:val="a"/>
    <w:pPr>
      <w:tabs>
        <w:tab w:val="center" w:pos="4153"/>
        <w:tab w:val="right" w:pos="8306"/>
      </w:tabs>
      <w:snapToGrid w:val="0"/>
    </w:pPr>
    <w:rPr>
      <w:sz w:val="20"/>
      <w:szCs w:val="20"/>
    </w:rPr>
  </w:style>
  <w:style w:type="character" w:styleId="a7">
    <w:name w:val="Strong"/>
    <w:rPr>
      <w:b/>
      <w:bCs/>
    </w:rPr>
  </w:style>
  <w:style w:type="paragraph" w:styleId="a8">
    <w:name w:val="Balloon Text"/>
    <w:basedOn w:val="a"/>
    <w:rPr>
      <w:rFonts w:ascii="Arial" w:hAnsi="Arial"/>
      <w:sz w:val="18"/>
      <w:szCs w:val="18"/>
    </w:rPr>
  </w:style>
  <w:style w:type="paragraph" w:styleId="a9">
    <w:name w:val="List Paragraph"/>
    <w:basedOn w:val="a"/>
    <w:pPr>
      <w:ind w:left="480"/>
    </w:pPr>
  </w:style>
  <w:style w:type="paragraph" w:customStyle="1" w:styleId="Default">
    <w:name w:val="Default"/>
    <w:pPr>
      <w:widowControl w:val="0"/>
      <w:autoSpaceDE w:val="0"/>
      <w:textAlignment w:val="auto"/>
    </w:pPr>
    <w:rPr>
      <w:rFonts w:ascii="標楷體" w:eastAsia="標楷體" w:hAnsi="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1462</Words>
  <Characters>8336</Characters>
  <Application>Microsoft Office Word</Application>
  <DocSecurity>0</DocSecurity>
  <Lines>69</Lines>
  <Paragraphs>19</Paragraphs>
  <ScaleCrop>false</ScaleCrop>
  <Company/>
  <LinksUpToDate>false</LinksUpToDate>
  <CharactersWithSpaces>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行政院公共工程委員會  作業程序說明表</dc:title>
  <dc:creator>USER</dc:creator>
  <cp:lastModifiedBy>廖秀勲</cp:lastModifiedBy>
  <cp:revision>2</cp:revision>
  <cp:lastPrinted>2025-05-02T07:10:00Z</cp:lastPrinted>
  <dcterms:created xsi:type="dcterms:W3CDTF">2025-05-07T05:42:00Z</dcterms:created>
  <dcterms:modified xsi:type="dcterms:W3CDTF">2025-05-07T05:42:00Z</dcterms:modified>
</cp:coreProperties>
</file>